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552" w:type="dxa"/>
        <w:tblLayout w:type="fixed"/>
        <w:tblLook w:val="04A0" w:firstRow="1" w:lastRow="0" w:firstColumn="1" w:lastColumn="0" w:noHBand="0" w:noVBand="1"/>
      </w:tblPr>
      <w:tblGrid>
        <w:gridCol w:w="1800"/>
        <w:gridCol w:w="2322"/>
        <w:gridCol w:w="2538"/>
        <w:gridCol w:w="2340"/>
        <w:gridCol w:w="1552"/>
      </w:tblGrid>
      <w:tr w:rsidR="00A116D9" w:rsidRPr="00F31DFA" w14:paraId="595C3C91" w14:textId="77777777" w:rsidTr="00437D9D">
        <w:trPr>
          <w:trHeight w:val="1710"/>
        </w:trPr>
        <w:tc>
          <w:tcPr>
            <w:tcW w:w="1800" w:type="dxa"/>
            <w:shd w:val="clear" w:color="auto" w:fill="auto"/>
          </w:tcPr>
          <w:p w14:paraId="1E029F07" w14:textId="7D9CA2C8" w:rsidR="00905DF1" w:rsidRPr="00F31DFA" w:rsidRDefault="00905DF1" w:rsidP="001114B2">
            <w:pPr>
              <w:rPr>
                <w:rFonts w:asciiTheme="majorHAnsi" w:hAnsiTheme="majorHAnsi" w:cstheme="majorHAnsi"/>
                <w:sz w:val="28"/>
                <w:szCs w:val="28"/>
              </w:rPr>
            </w:pPr>
            <w:r w:rsidRPr="00F31DFA">
              <w:rPr>
                <w:rStyle w:val="wacimagecontainer"/>
                <w:rFonts w:asciiTheme="majorHAnsi" w:hAnsiTheme="majorHAnsi" w:cstheme="majorHAnsi"/>
                <w:noProof/>
                <w:color w:val="000000"/>
                <w:sz w:val="18"/>
                <w:szCs w:val="18"/>
                <w:shd w:val="clear" w:color="auto" w:fill="FFFFFF"/>
              </w:rPr>
              <w:drawing>
                <wp:inline distT="0" distB="0" distL="0" distR="0" wp14:anchorId="7D1DDAA6" wp14:editId="462A3680">
                  <wp:extent cx="1008477" cy="1009650"/>
                  <wp:effectExtent l="0" t="0" r="1270" b="0"/>
                  <wp:docPr id="546829725" name="Picture 546829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31868" cy="1033068"/>
                          </a:xfrm>
                          <a:prstGeom prst="rect">
                            <a:avLst/>
                          </a:prstGeom>
                          <a:noFill/>
                          <a:ln>
                            <a:noFill/>
                          </a:ln>
                        </pic:spPr>
                      </pic:pic>
                    </a:graphicData>
                  </a:graphic>
                </wp:inline>
              </w:drawing>
            </w:r>
            <w:r w:rsidRPr="00F31DFA">
              <w:rPr>
                <w:rFonts w:asciiTheme="majorHAnsi" w:hAnsiTheme="majorHAnsi" w:cstheme="majorHAnsi"/>
                <w:color w:val="000000"/>
                <w:sz w:val="20"/>
                <w:szCs w:val="20"/>
                <w:shd w:val="clear" w:color="auto" w:fill="FFFFFF"/>
              </w:rPr>
              <w:br/>
            </w:r>
          </w:p>
        </w:tc>
        <w:tc>
          <w:tcPr>
            <w:tcW w:w="2322" w:type="dxa"/>
            <w:shd w:val="clear" w:color="auto" w:fill="auto"/>
          </w:tcPr>
          <w:p w14:paraId="596297F1" w14:textId="55577605" w:rsidR="004A424E" w:rsidRPr="00F31DFA" w:rsidRDefault="004A424E" w:rsidP="004A424E">
            <w:pPr>
              <w:jc w:val="right"/>
              <w:rPr>
                <w:rFonts w:asciiTheme="majorHAnsi" w:hAnsiTheme="majorHAnsi" w:cstheme="majorHAnsi"/>
                <w:color w:val="000000"/>
                <w:sz w:val="20"/>
                <w:szCs w:val="20"/>
                <w:shd w:val="clear" w:color="auto" w:fill="FFFFFF"/>
              </w:rPr>
            </w:pPr>
            <w:r w:rsidRPr="00F31DFA">
              <w:rPr>
                <w:rFonts w:asciiTheme="majorHAnsi" w:hAnsiTheme="majorHAnsi" w:cstheme="majorHAnsi"/>
                <w:color w:val="000000"/>
                <w:sz w:val="20"/>
                <w:szCs w:val="20"/>
                <w:shd w:val="clear" w:color="auto" w:fill="FFFFFF"/>
              </w:rPr>
              <w:br/>
            </w:r>
            <w:r w:rsidR="0038036B" w:rsidRPr="00F31DFA">
              <w:rPr>
                <w:rStyle w:val="wacimagecontainer"/>
                <w:rFonts w:asciiTheme="majorHAnsi" w:hAnsiTheme="majorHAnsi" w:cstheme="majorHAnsi"/>
                <w:noProof/>
                <w:color w:val="000000"/>
                <w:sz w:val="18"/>
                <w:szCs w:val="18"/>
                <w:shd w:val="clear" w:color="auto" w:fill="FFFFFF"/>
              </w:rPr>
              <w:drawing>
                <wp:inline distT="0" distB="0" distL="0" distR="0" wp14:anchorId="17577556" wp14:editId="30E990AF">
                  <wp:extent cx="1387124" cy="614362"/>
                  <wp:effectExtent l="0" t="0" r="3810" b="0"/>
                  <wp:docPr id="11734846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10523" cy="624725"/>
                          </a:xfrm>
                          <a:prstGeom prst="rect">
                            <a:avLst/>
                          </a:prstGeom>
                          <a:noFill/>
                          <a:ln>
                            <a:noFill/>
                          </a:ln>
                        </pic:spPr>
                      </pic:pic>
                    </a:graphicData>
                  </a:graphic>
                </wp:inline>
              </w:drawing>
            </w:r>
          </w:p>
        </w:tc>
        <w:tc>
          <w:tcPr>
            <w:tcW w:w="2538" w:type="dxa"/>
            <w:shd w:val="clear" w:color="auto" w:fill="auto"/>
          </w:tcPr>
          <w:p w14:paraId="366BE0B4" w14:textId="276726EE" w:rsidR="00905DF1" w:rsidRPr="00F31DFA" w:rsidRDefault="0010291C" w:rsidP="0038036B">
            <w:pPr>
              <w:rPr>
                <w:rFonts w:asciiTheme="majorHAnsi" w:hAnsiTheme="majorHAnsi" w:cstheme="majorHAnsi"/>
                <w:color w:val="000000"/>
                <w:sz w:val="20"/>
                <w:szCs w:val="20"/>
                <w:shd w:val="clear" w:color="auto" w:fill="FFFFFF"/>
              </w:rPr>
            </w:pPr>
            <w:r w:rsidRPr="00F31DFA">
              <w:rPr>
                <w:rFonts w:asciiTheme="majorHAnsi" w:hAnsiTheme="majorHAnsi" w:cstheme="majorHAnsi"/>
                <w:color w:val="000000"/>
                <w:sz w:val="20"/>
                <w:szCs w:val="20"/>
                <w:shd w:val="clear" w:color="auto" w:fill="FFFFFF"/>
              </w:rPr>
              <w:br/>
            </w:r>
            <w:r w:rsidR="00437D9D" w:rsidRPr="00F31DFA">
              <w:rPr>
                <w:rFonts w:asciiTheme="majorHAnsi" w:hAnsiTheme="majorHAnsi" w:cstheme="majorHAnsi"/>
                <w:i/>
                <w:noProof/>
              </w:rPr>
              <w:drawing>
                <wp:inline distT="0" distB="0" distL="0" distR="0" wp14:anchorId="3B4D49E9" wp14:editId="157B8BB6">
                  <wp:extent cx="1503680" cy="688975"/>
                  <wp:effectExtent l="0" t="0" r="1270" b="0"/>
                  <wp:docPr id="190252192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05651" cy="689878"/>
                          </a:xfrm>
                          <a:prstGeom prst="rect">
                            <a:avLst/>
                          </a:prstGeom>
                          <a:noFill/>
                        </pic:spPr>
                      </pic:pic>
                    </a:graphicData>
                  </a:graphic>
                </wp:inline>
              </w:drawing>
            </w:r>
          </w:p>
        </w:tc>
        <w:tc>
          <w:tcPr>
            <w:tcW w:w="2340" w:type="dxa"/>
            <w:shd w:val="clear" w:color="auto" w:fill="auto"/>
          </w:tcPr>
          <w:p w14:paraId="30BDA175" w14:textId="24F1B094" w:rsidR="00905DF1" w:rsidRPr="00F31DFA" w:rsidRDefault="00A116D9" w:rsidP="0038036B">
            <w:pPr>
              <w:rPr>
                <w:rFonts w:asciiTheme="majorHAnsi" w:hAnsiTheme="majorHAnsi" w:cstheme="majorHAnsi"/>
                <w:b/>
                <w:sz w:val="28"/>
                <w:szCs w:val="28"/>
                <w:u w:val="single"/>
              </w:rPr>
            </w:pPr>
            <w:r w:rsidRPr="00F31DFA">
              <w:rPr>
                <w:rStyle w:val="wacimagecontainer"/>
                <w:rFonts w:asciiTheme="majorHAnsi" w:hAnsiTheme="majorHAnsi" w:cstheme="majorHAnsi"/>
                <w:noProof/>
                <w:color w:val="000000"/>
                <w:sz w:val="18"/>
                <w:szCs w:val="18"/>
                <w:shd w:val="clear" w:color="auto" w:fill="FFFFFF"/>
              </w:rPr>
              <w:drawing>
                <wp:inline distT="0" distB="0" distL="0" distR="0" wp14:anchorId="0C4CF000" wp14:editId="6D4D0088">
                  <wp:extent cx="1318895" cy="627880"/>
                  <wp:effectExtent l="0" t="0" r="0" b="0"/>
                  <wp:docPr id="20659268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19110" cy="675589"/>
                          </a:xfrm>
                          <a:prstGeom prst="rect">
                            <a:avLst/>
                          </a:prstGeom>
                          <a:noFill/>
                          <a:ln>
                            <a:noFill/>
                          </a:ln>
                        </pic:spPr>
                      </pic:pic>
                    </a:graphicData>
                  </a:graphic>
                </wp:inline>
              </w:drawing>
            </w:r>
          </w:p>
        </w:tc>
        <w:tc>
          <w:tcPr>
            <w:tcW w:w="1552" w:type="dxa"/>
            <w:shd w:val="clear" w:color="auto" w:fill="auto"/>
          </w:tcPr>
          <w:p w14:paraId="75E7D17A" w14:textId="724E3CE2" w:rsidR="00905DF1" w:rsidRPr="00F31DFA" w:rsidRDefault="00905DF1" w:rsidP="00A116D9">
            <w:pPr>
              <w:rPr>
                <w:rFonts w:asciiTheme="majorHAnsi" w:hAnsiTheme="majorHAnsi" w:cstheme="majorHAnsi"/>
                <w:b/>
                <w:sz w:val="28"/>
                <w:szCs w:val="28"/>
              </w:rPr>
            </w:pPr>
            <w:r w:rsidRPr="00F31DFA">
              <w:rPr>
                <w:rFonts w:asciiTheme="majorHAnsi" w:hAnsiTheme="majorHAnsi" w:cstheme="majorHAnsi"/>
                <w:b/>
                <w:noProof/>
                <w:sz w:val="28"/>
                <w:szCs w:val="28"/>
              </w:rPr>
              <w:drawing>
                <wp:inline distT="0" distB="0" distL="0" distR="0" wp14:anchorId="1A0F3F71" wp14:editId="5BBC1D55">
                  <wp:extent cx="690563" cy="1115525"/>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92475" cy="1118613"/>
                          </a:xfrm>
                          <a:prstGeom prst="rect">
                            <a:avLst/>
                          </a:prstGeom>
                          <a:noFill/>
                          <a:ln>
                            <a:noFill/>
                          </a:ln>
                        </pic:spPr>
                      </pic:pic>
                    </a:graphicData>
                  </a:graphic>
                </wp:inline>
              </w:drawing>
            </w:r>
          </w:p>
        </w:tc>
      </w:tr>
    </w:tbl>
    <w:p w14:paraId="428C5B45" w14:textId="69C7B4F1" w:rsidR="00875706" w:rsidRPr="00EC2AD4" w:rsidRDefault="00B51CAC" w:rsidP="00875706">
      <w:pPr>
        <w:jc w:val="center"/>
        <w:rPr>
          <w:b/>
          <w:lang w:val="en-US"/>
        </w:rPr>
      </w:pPr>
      <w:r w:rsidRPr="00EC2AD4">
        <w:rPr>
          <w:b/>
          <w:lang w:val="en-US"/>
        </w:rPr>
        <w:t xml:space="preserve">Ukraine Joint </w:t>
      </w:r>
      <w:proofErr w:type="spellStart"/>
      <w:r w:rsidRPr="00EC2AD4">
        <w:rPr>
          <w:b/>
          <w:lang w:val="en-US"/>
        </w:rPr>
        <w:t>Programme</w:t>
      </w:r>
      <w:proofErr w:type="spellEnd"/>
      <w:r w:rsidRPr="00EC2AD4">
        <w:rPr>
          <w:b/>
          <w:lang w:val="en-US"/>
        </w:rPr>
        <w:t xml:space="preserve"> on CRSV</w:t>
      </w:r>
    </w:p>
    <w:p w14:paraId="1D9642AE" w14:textId="77777777" w:rsidR="00875706" w:rsidRPr="00EC2AD4" w:rsidRDefault="00875706" w:rsidP="00875706">
      <w:pPr>
        <w:jc w:val="center"/>
        <w:rPr>
          <w:b/>
          <w:caps/>
        </w:rPr>
      </w:pPr>
      <w:r w:rsidRPr="00EC2AD4">
        <w:rPr>
          <w:b/>
          <w:caps/>
        </w:rPr>
        <w:t>MPTF OFfice GENERIC ANNUAL programme</w:t>
      </w:r>
      <w:r w:rsidRPr="00EC2AD4">
        <w:rPr>
          <w:rStyle w:val="FootnoteReference"/>
          <w:b/>
          <w:caps/>
        </w:rPr>
        <w:footnoteReference w:id="2"/>
      </w:r>
      <w:r w:rsidRPr="00EC2AD4">
        <w:rPr>
          <w:b/>
          <w:caps/>
        </w:rPr>
        <w:t xml:space="preserve"> NARRATIVE progress report </w:t>
      </w:r>
    </w:p>
    <w:p w14:paraId="2888D42B" w14:textId="2F4CA3F9" w:rsidR="00875706" w:rsidRPr="00EC2AD4" w:rsidRDefault="00875706" w:rsidP="00875706">
      <w:pPr>
        <w:jc w:val="center"/>
        <w:rPr>
          <w:b/>
          <w:caps/>
        </w:rPr>
      </w:pPr>
      <w:r w:rsidRPr="00EC2AD4">
        <w:rPr>
          <w:b/>
          <w:caps/>
        </w:rPr>
        <w:t>REPORTING PERI</w:t>
      </w:r>
      <w:r w:rsidR="00E93034" w:rsidRPr="00EC2AD4">
        <w:rPr>
          <w:b/>
          <w:caps/>
        </w:rPr>
        <w:t xml:space="preserve">OD: 1 january – 31 December </w:t>
      </w:r>
      <w:r w:rsidR="003977FE" w:rsidRPr="00EC2AD4">
        <w:rPr>
          <w:b/>
          <w:caps/>
        </w:rPr>
        <w:t>20</w:t>
      </w:r>
      <w:r w:rsidR="00377074" w:rsidRPr="00EC2AD4">
        <w:rPr>
          <w:b/>
          <w:caps/>
        </w:rPr>
        <w:t>2</w:t>
      </w:r>
      <w:r w:rsidR="00B51CAC" w:rsidRPr="00EC2AD4">
        <w:rPr>
          <w:b/>
          <w:caps/>
        </w:rPr>
        <w:t>4</w:t>
      </w:r>
    </w:p>
    <w:p w14:paraId="24404FFD" w14:textId="77777777" w:rsidR="00875706" w:rsidRPr="00EC2AD4" w:rsidRDefault="00875706" w:rsidP="00875706">
      <w:pPr>
        <w:jc w:val="center"/>
        <w:rPr>
          <w:b/>
          <w:caps/>
        </w:rPr>
      </w:pPr>
    </w:p>
    <w:tbl>
      <w:tblPr>
        <w:tblW w:w="10386" w:type="dxa"/>
        <w:tblInd w:w="-72" w:type="dxa"/>
        <w:tblLayout w:type="fixed"/>
        <w:tblLook w:val="01E0" w:firstRow="1" w:lastRow="1" w:firstColumn="1" w:lastColumn="1" w:noHBand="0" w:noVBand="0"/>
      </w:tblPr>
      <w:tblGrid>
        <w:gridCol w:w="2970"/>
        <w:gridCol w:w="2172"/>
        <w:gridCol w:w="258"/>
        <w:gridCol w:w="3002"/>
        <w:gridCol w:w="1984"/>
      </w:tblGrid>
      <w:tr w:rsidR="00875706" w:rsidRPr="00623FD9" w14:paraId="00F38B9F" w14:textId="77777777" w:rsidTr="00C5660F">
        <w:trPr>
          <w:trHeight w:val="206"/>
        </w:trPr>
        <w:tc>
          <w:tcPr>
            <w:tcW w:w="5142" w:type="dxa"/>
            <w:gridSpan w:val="2"/>
            <w:tcBorders>
              <w:top w:val="single" w:sz="4" w:space="0" w:color="auto"/>
              <w:left w:val="single" w:sz="4" w:space="0" w:color="auto"/>
              <w:right w:val="single" w:sz="4" w:space="0" w:color="auto"/>
            </w:tcBorders>
            <w:shd w:val="clear" w:color="auto" w:fill="F3F3F3"/>
            <w:vAlign w:val="center"/>
          </w:tcPr>
          <w:p w14:paraId="524952A2" w14:textId="77777777" w:rsidR="00875706" w:rsidRPr="00EC2AD4" w:rsidRDefault="00875706" w:rsidP="00C5660F">
            <w:pPr>
              <w:pStyle w:val="H1"/>
              <w:jc w:val="center"/>
              <w:rPr>
                <w:rFonts w:cs="Times New Roman"/>
              </w:rPr>
            </w:pPr>
            <w:r w:rsidRPr="00EC2AD4">
              <w:rPr>
                <w:rFonts w:cs="Times New Roman"/>
              </w:rPr>
              <w:t>Programme Title &amp; Project Number</w:t>
            </w:r>
          </w:p>
        </w:tc>
        <w:tc>
          <w:tcPr>
            <w:tcW w:w="258" w:type="dxa"/>
            <w:vMerge w:val="restart"/>
            <w:tcBorders>
              <w:left w:val="single" w:sz="4" w:space="0" w:color="auto"/>
              <w:right w:val="single" w:sz="4" w:space="0" w:color="auto"/>
            </w:tcBorders>
            <w:vAlign w:val="center"/>
          </w:tcPr>
          <w:p w14:paraId="61F3F3C1" w14:textId="77777777" w:rsidR="00875706" w:rsidRPr="00EC2AD4" w:rsidRDefault="00875706" w:rsidP="00C5660F">
            <w:pPr>
              <w:jc w:val="center"/>
            </w:pPr>
          </w:p>
        </w:tc>
        <w:tc>
          <w:tcPr>
            <w:tcW w:w="4986" w:type="dxa"/>
            <w:gridSpan w:val="2"/>
            <w:tcBorders>
              <w:top w:val="single" w:sz="4" w:space="0" w:color="auto"/>
              <w:left w:val="single" w:sz="4" w:space="0" w:color="auto"/>
              <w:right w:val="single" w:sz="4" w:space="0" w:color="auto"/>
            </w:tcBorders>
            <w:shd w:val="clear" w:color="auto" w:fill="F3F3F3"/>
            <w:vAlign w:val="center"/>
          </w:tcPr>
          <w:p w14:paraId="66DB2A52" w14:textId="77777777" w:rsidR="00875706" w:rsidRPr="00EC2AD4" w:rsidRDefault="00875706" w:rsidP="00C5660F">
            <w:pPr>
              <w:pStyle w:val="H1"/>
              <w:jc w:val="center"/>
              <w:rPr>
                <w:rFonts w:cs="Times New Roman"/>
              </w:rPr>
            </w:pPr>
            <w:r w:rsidRPr="00EC2AD4">
              <w:rPr>
                <w:rFonts w:cs="Times New Roman"/>
              </w:rPr>
              <w:t>Country, Locality(s), Priority Area(s) / Strategic Results</w:t>
            </w:r>
            <w:r w:rsidRPr="00EC2AD4">
              <w:rPr>
                <w:rStyle w:val="FootnoteReference"/>
                <w:rFonts w:cs="Times New Roman"/>
              </w:rPr>
              <w:footnoteReference w:id="3"/>
            </w:r>
          </w:p>
        </w:tc>
      </w:tr>
      <w:tr w:rsidR="00875706" w:rsidRPr="00623FD9" w14:paraId="207F7816" w14:textId="77777777" w:rsidTr="00C5660F">
        <w:trPr>
          <w:trHeight w:val="300"/>
        </w:trPr>
        <w:tc>
          <w:tcPr>
            <w:tcW w:w="5142" w:type="dxa"/>
            <w:gridSpan w:val="2"/>
            <w:vMerge w:val="restart"/>
            <w:tcBorders>
              <w:left w:val="single" w:sz="4" w:space="0" w:color="auto"/>
              <w:right w:val="single" w:sz="4" w:space="0" w:color="auto"/>
            </w:tcBorders>
          </w:tcPr>
          <w:p w14:paraId="1A400198" w14:textId="03C93073" w:rsidR="00875706" w:rsidRPr="00EC2AD4" w:rsidRDefault="00875706" w:rsidP="003B3FA8">
            <w:pPr>
              <w:pStyle w:val="BodyText"/>
              <w:numPr>
                <w:ilvl w:val="0"/>
                <w:numId w:val="4"/>
              </w:numPr>
              <w:spacing w:before="60" w:after="60"/>
              <w:ind w:left="342"/>
              <w:jc w:val="both"/>
              <w:rPr>
                <w:rFonts w:ascii="Times New Roman" w:hAnsi="Times New Roman" w:cs="Times New Roman"/>
                <w:snapToGrid w:val="0"/>
                <w:szCs w:val="28"/>
              </w:rPr>
            </w:pPr>
            <w:r w:rsidRPr="00EC2AD4">
              <w:rPr>
                <w:rFonts w:ascii="Times New Roman" w:hAnsi="Times New Roman" w:cs="Times New Roman"/>
                <w:snapToGrid w:val="0"/>
                <w:szCs w:val="28"/>
              </w:rPr>
              <w:t>Programme Title:</w:t>
            </w:r>
            <w:r w:rsidR="004F1ED1" w:rsidRPr="00EC2AD4">
              <w:rPr>
                <w:rFonts w:ascii="Times New Roman" w:hAnsi="Times New Roman" w:cs="Times New Roman"/>
                <w:color w:val="000000"/>
                <w:shd w:val="clear" w:color="auto" w:fill="FFFFFF"/>
              </w:rPr>
              <w:t xml:space="preserve"> </w:t>
            </w:r>
            <w:r w:rsidR="004F1ED1" w:rsidRPr="00EC2AD4">
              <w:rPr>
                <w:rFonts w:ascii="Times New Roman" w:hAnsi="Times New Roman" w:cs="Times New Roman"/>
                <w:snapToGrid w:val="0"/>
                <w:szCs w:val="28"/>
              </w:rPr>
              <w:t>Ukraine Joint Programme on CRSV</w:t>
            </w:r>
          </w:p>
          <w:p w14:paraId="2489EBDA" w14:textId="77777777" w:rsidR="00875706" w:rsidRPr="00EC2AD4" w:rsidRDefault="00875706" w:rsidP="003B3FA8">
            <w:pPr>
              <w:pStyle w:val="BodyText"/>
              <w:numPr>
                <w:ilvl w:val="0"/>
                <w:numId w:val="4"/>
              </w:numPr>
              <w:spacing w:before="60" w:after="60"/>
              <w:ind w:left="342"/>
              <w:jc w:val="both"/>
              <w:rPr>
                <w:rFonts w:ascii="Times New Roman" w:hAnsi="Times New Roman" w:cs="Times New Roman"/>
                <w:i/>
                <w:snapToGrid w:val="0"/>
                <w:sz w:val="18"/>
                <w:szCs w:val="18"/>
              </w:rPr>
            </w:pPr>
            <w:r w:rsidRPr="00EC2AD4">
              <w:rPr>
                <w:rFonts w:ascii="Times New Roman" w:hAnsi="Times New Roman" w:cs="Times New Roman"/>
                <w:snapToGrid w:val="0"/>
                <w:szCs w:val="28"/>
              </w:rPr>
              <w:t xml:space="preserve">Programme Number </w:t>
            </w:r>
            <w:r w:rsidRPr="00EC2AD4">
              <w:rPr>
                <w:rFonts w:ascii="Times New Roman" w:hAnsi="Times New Roman" w:cs="Times New Roman"/>
                <w:i/>
                <w:snapToGrid w:val="0"/>
                <w:sz w:val="18"/>
                <w:szCs w:val="18"/>
              </w:rPr>
              <w:t xml:space="preserve">(if applicable)  </w:t>
            </w:r>
          </w:p>
          <w:p w14:paraId="29ECDDE8" w14:textId="65DDAC85" w:rsidR="00875706" w:rsidRPr="00EC2AD4" w:rsidRDefault="00875706" w:rsidP="003B3FA8">
            <w:pPr>
              <w:pStyle w:val="BodyText"/>
              <w:numPr>
                <w:ilvl w:val="0"/>
                <w:numId w:val="4"/>
              </w:numPr>
              <w:spacing w:before="60" w:after="60"/>
              <w:ind w:left="342"/>
              <w:jc w:val="both"/>
              <w:rPr>
                <w:rFonts w:ascii="Times New Roman" w:hAnsi="Times New Roman" w:cs="Times New Roman"/>
                <w:i/>
              </w:rPr>
            </w:pPr>
            <w:r w:rsidRPr="00EC2AD4">
              <w:rPr>
                <w:rFonts w:ascii="Times New Roman" w:hAnsi="Times New Roman" w:cs="Times New Roman"/>
                <w:snapToGrid w:val="0"/>
                <w:szCs w:val="28"/>
              </w:rPr>
              <w:t>MPTF Office Project Reference Number:</w:t>
            </w:r>
            <w:r w:rsidRPr="00EC2AD4">
              <w:rPr>
                <w:rStyle w:val="FootnoteReference"/>
                <w:rFonts w:ascii="Times New Roman" w:hAnsi="Times New Roman" w:cs="Times New Roman"/>
                <w:snapToGrid w:val="0"/>
                <w:szCs w:val="28"/>
              </w:rPr>
              <w:footnoteReference w:id="4"/>
            </w:r>
            <w:r w:rsidRPr="00EC2AD4">
              <w:rPr>
                <w:rFonts w:ascii="Times New Roman" w:hAnsi="Times New Roman" w:cs="Times New Roman"/>
                <w:i/>
              </w:rPr>
              <w:t xml:space="preserve"> </w:t>
            </w:r>
            <w:r w:rsidR="00DA0E32" w:rsidRPr="00EC2AD4">
              <w:rPr>
                <w:rFonts w:ascii="Times New Roman" w:hAnsi="Times New Roman" w:cs="Times New Roman"/>
              </w:rPr>
              <w:t>00140541</w:t>
            </w:r>
          </w:p>
          <w:p w14:paraId="5A29E20C" w14:textId="3C9D4B3A" w:rsidR="00437D9D" w:rsidRPr="00EC2AD4" w:rsidRDefault="00437D9D" w:rsidP="00437D9D">
            <w:pPr>
              <w:pStyle w:val="BodyText"/>
              <w:spacing w:before="60" w:after="60"/>
              <w:ind w:left="342"/>
              <w:jc w:val="both"/>
              <w:rPr>
                <w:rFonts w:ascii="Times New Roman" w:hAnsi="Times New Roman" w:cs="Times New Roman"/>
                <w:i/>
              </w:rPr>
            </w:pPr>
          </w:p>
        </w:tc>
        <w:tc>
          <w:tcPr>
            <w:tcW w:w="258" w:type="dxa"/>
            <w:vMerge/>
            <w:tcBorders>
              <w:left w:val="single" w:sz="4" w:space="0" w:color="auto"/>
              <w:right w:val="single" w:sz="4" w:space="0" w:color="auto"/>
            </w:tcBorders>
          </w:tcPr>
          <w:p w14:paraId="13D1D25F" w14:textId="77777777" w:rsidR="00875706" w:rsidRPr="00EC2AD4" w:rsidRDefault="00875706" w:rsidP="00C5660F">
            <w:pPr>
              <w:pStyle w:val="BodyText"/>
              <w:rPr>
                <w:rFonts w:ascii="Times New Roman" w:hAnsi="Times New Roman" w:cs="Times New Roman"/>
              </w:rPr>
            </w:pPr>
          </w:p>
        </w:tc>
        <w:tc>
          <w:tcPr>
            <w:tcW w:w="4986" w:type="dxa"/>
            <w:gridSpan w:val="2"/>
            <w:tcBorders>
              <w:left w:val="single" w:sz="4" w:space="0" w:color="auto"/>
              <w:bottom w:val="single" w:sz="4" w:space="0" w:color="auto"/>
              <w:right w:val="single" w:sz="4" w:space="0" w:color="auto"/>
            </w:tcBorders>
          </w:tcPr>
          <w:p w14:paraId="0E1D98E6" w14:textId="115267C5" w:rsidR="00875706" w:rsidRPr="00EC2AD4" w:rsidRDefault="00875706" w:rsidP="00C5660F">
            <w:pPr>
              <w:pStyle w:val="BodyText"/>
              <w:rPr>
                <w:rFonts w:ascii="Times New Roman" w:hAnsi="Times New Roman" w:cs="Times New Roman"/>
                <w:i/>
                <w:snapToGrid w:val="0"/>
              </w:rPr>
            </w:pPr>
            <w:r w:rsidRPr="00EC2AD4">
              <w:rPr>
                <w:rFonts w:ascii="Times New Roman" w:hAnsi="Times New Roman" w:cs="Times New Roman"/>
                <w:i/>
                <w:snapToGrid w:val="0"/>
              </w:rPr>
              <w:t>Country/Region</w:t>
            </w:r>
            <w:r w:rsidR="004F1F1B" w:rsidRPr="00EC2AD4">
              <w:rPr>
                <w:rFonts w:ascii="Times New Roman" w:hAnsi="Times New Roman" w:cs="Times New Roman"/>
                <w:i/>
                <w:snapToGrid w:val="0"/>
              </w:rPr>
              <w:t xml:space="preserve"> Ukraine</w:t>
            </w:r>
          </w:p>
        </w:tc>
      </w:tr>
      <w:tr w:rsidR="00875706" w:rsidRPr="00623FD9" w14:paraId="54B8C6FE" w14:textId="77777777" w:rsidTr="00C5660F">
        <w:trPr>
          <w:trHeight w:val="426"/>
        </w:trPr>
        <w:tc>
          <w:tcPr>
            <w:tcW w:w="5142" w:type="dxa"/>
            <w:gridSpan w:val="2"/>
            <w:vMerge/>
            <w:tcBorders>
              <w:left w:val="single" w:sz="4" w:space="0" w:color="auto"/>
              <w:bottom w:val="single" w:sz="4" w:space="0" w:color="auto"/>
              <w:right w:val="single" w:sz="4" w:space="0" w:color="auto"/>
            </w:tcBorders>
          </w:tcPr>
          <w:p w14:paraId="552EB73D" w14:textId="77777777" w:rsidR="00875706" w:rsidRPr="00EC2AD4" w:rsidRDefault="00875706" w:rsidP="003B3FA8">
            <w:pPr>
              <w:pStyle w:val="BodyText"/>
              <w:numPr>
                <w:ilvl w:val="0"/>
                <w:numId w:val="4"/>
              </w:numPr>
              <w:spacing w:before="60" w:after="60"/>
              <w:ind w:left="342"/>
              <w:jc w:val="both"/>
              <w:rPr>
                <w:rFonts w:ascii="Times New Roman" w:hAnsi="Times New Roman" w:cs="Times New Roman"/>
                <w:snapToGrid w:val="0"/>
                <w:szCs w:val="28"/>
              </w:rPr>
            </w:pPr>
          </w:p>
        </w:tc>
        <w:tc>
          <w:tcPr>
            <w:tcW w:w="258" w:type="dxa"/>
            <w:vMerge/>
            <w:tcBorders>
              <w:left w:val="single" w:sz="4" w:space="0" w:color="auto"/>
              <w:right w:val="single" w:sz="4" w:space="0" w:color="auto"/>
            </w:tcBorders>
          </w:tcPr>
          <w:p w14:paraId="7C38716E" w14:textId="77777777" w:rsidR="00875706" w:rsidRPr="00EC2AD4" w:rsidRDefault="00875706" w:rsidP="00C5660F">
            <w:pPr>
              <w:pStyle w:val="BodyText"/>
              <w:rPr>
                <w:rFonts w:ascii="Times New Roman" w:hAnsi="Times New Roman" w:cs="Times New Roman"/>
              </w:rPr>
            </w:pPr>
          </w:p>
        </w:tc>
        <w:tc>
          <w:tcPr>
            <w:tcW w:w="4986" w:type="dxa"/>
            <w:gridSpan w:val="2"/>
            <w:tcBorders>
              <w:top w:val="single" w:sz="4" w:space="0" w:color="auto"/>
              <w:left w:val="single" w:sz="4" w:space="0" w:color="auto"/>
              <w:bottom w:val="single" w:sz="4" w:space="0" w:color="auto"/>
              <w:right w:val="single" w:sz="4" w:space="0" w:color="auto"/>
            </w:tcBorders>
          </w:tcPr>
          <w:p w14:paraId="1F623C66" w14:textId="77777777" w:rsidR="00875706" w:rsidRPr="00EC2AD4" w:rsidRDefault="00875706" w:rsidP="00C5660F">
            <w:pPr>
              <w:pStyle w:val="BodyText"/>
              <w:rPr>
                <w:rFonts w:ascii="Times New Roman" w:hAnsi="Times New Roman" w:cs="Times New Roman"/>
                <w:i/>
                <w:snapToGrid w:val="0"/>
              </w:rPr>
            </w:pPr>
            <w:r w:rsidRPr="00EC2AD4">
              <w:rPr>
                <w:rFonts w:ascii="Times New Roman" w:hAnsi="Times New Roman" w:cs="Times New Roman"/>
                <w:i/>
                <w:snapToGrid w:val="0"/>
              </w:rPr>
              <w:t>Priority area/ strategic results</w:t>
            </w:r>
            <w:r w:rsidR="00351CA1" w:rsidRPr="00EC2AD4">
              <w:rPr>
                <w:rFonts w:ascii="Times New Roman" w:hAnsi="Times New Roman" w:cs="Times New Roman"/>
                <w:i/>
                <w:snapToGrid w:val="0"/>
              </w:rPr>
              <w:t>:</w:t>
            </w:r>
          </w:p>
          <w:p w14:paraId="280038EA" w14:textId="77777777" w:rsidR="00351CA1" w:rsidRPr="00EC2AD4" w:rsidRDefault="00351CA1" w:rsidP="00C5660F">
            <w:pPr>
              <w:pStyle w:val="BodyText"/>
              <w:rPr>
                <w:rFonts w:ascii="Times New Roman" w:hAnsi="Times New Roman" w:cs="Times New Roman"/>
                <w:snapToGrid w:val="0"/>
              </w:rPr>
            </w:pPr>
            <w:r w:rsidRPr="00EC2AD4">
              <w:rPr>
                <w:rFonts w:ascii="Times New Roman" w:hAnsi="Times New Roman" w:cs="Times New Roman"/>
                <w:snapToGrid w:val="0"/>
              </w:rPr>
              <w:t>Outcomes(s): United Nations in Ukraine - Transitional Framework (September 2022-December 2023):</w:t>
            </w:r>
          </w:p>
          <w:p w14:paraId="4258D5DA" w14:textId="77777777" w:rsidR="00EF1E3B" w:rsidRPr="00EC2AD4" w:rsidRDefault="006F2C80" w:rsidP="00C5660F">
            <w:pPr>
              <w:pStyle w:val="BodyText"/>
              <w:rPr>
                <w:rFonts w:ascii="Times New Roman" w:hAnsi="Times New Roman" w:cs="Times New Roman"/>
                <w:snapToGrid w:val="0"/>
              </w:rPr>
            </w:pPr>
            <w:r w:rsidRPr="00EC2AD4">
              <w:rPr>
                <w:rFonts w:ascii="Times New Roman" w:hAnsi="Times New Roman" w:cs="Times New Roman"/>
                <w:snapToGrid w:val="0"/>
              </w:rPr>
              <w:t xml:space="preserve">Strategic Priority 2.1: National capacities are strengthened and use data for efficient crisis response and recovery planning </w:t>
            </w:r>
          </w:p>
          <w:p w14:paraId="1C6473BC" w14:textId="5CFF1F18" w:rsidR="00351CA1" w:rsidRPr="00EC2AD4" w:rsidRDefault="006F2C80" w:rsidP="00C5660F">
            <w:pPr>
              <w:pStyle w:val="BodyText"/>
              <w:rPr>
                <w:rFonts w:ascii="Times New Roman" w:hAnsi="Times New Roman" w:cs="Times New Roman"/>
                <w:snapToGrid w:val="0"/>
              </w:rPr>
            </w:pPr>
            <w:r w:rsidRPr="00EC2AD4">
              <w:rPr>
                <w:rFonts w:ascii="Times New Roman" w:hAnsi="Times New Roman" w:cs="Times New Roman"/>
                <w:snapToGrid w:val="0"/>
              </w:rPr>
              <w:t>Strategic Priority 3.1: Early recovery interventions are effective in increasing inclusive human development, promoting a sustainable green economy, and building a resilient society</w:t>
            </w:r>
          </w:p>
        </w:tc>
      </w:tr>
      <w:tr w:rsidR="00875706" w:rsidRPr="00623FD9" w14:paraId="0417E105" w14:textId="77777777" w:rsidTr="00C5660F">
        <w:trPr>
          <w:trHeight w:val="206"/>
        </w:trPr>
        <w:tc>
          <w:tcPr>
            <w:tcW w:w="5142" w:type="dxa"/>
            <w:gridSpan w:val="2"/>
            <w:tcBorders>
              <w:top w:val="single" w:sz="4" w:space="0" w:color="auto"/>
              <w:left w:val="single" w:sz="4" w:space="0" w:color="auto"/>
              <w:right w:val="single" w:sz="4" w:space="0" w:color="auto"/>
            </w:tcBorders>
            <w:shd w:val="clear" w:color="auto" w:fill="F3F3F3"/>
            <w:vAlign w:val="center"/>
          </w:tcPr>
          <w:p w14:paraId="4FB6D3FE" w14:textId="77777777" w:rsidR="00875706" w:rsidRPr="00EC2AD4" w:rsidRDefault="00875706" w:rsidP="00C5660F">
            <w:pPr>
              <w:pStyle w:val="H1"/>
              <w:jc w:val="center"/>
              <w:rPr>
                <w:rFonts w:cs="Times New Roman"/>
              </w:rPr>
            </w:pPr>
            <w:r w:rsidRPr="00EC2AD4">
              <w:rPr>
                <w:rFonts w:cs="Times New Roman"/>
              </w:rPr>
              <w:t>Participating Organization(s)</w:t>
            </w:r>
          </w:p>
        </w:tc>
        <w:tc>
          <w:tcPr>
            <w:tcW w:w="258" w:type="dxa"/>
            <w:vMerge w:val="restart"/>
            <w:tcBorders>
              <w:left w:val="single" w:sz="4" w:space="0" w:color="auto"/>
              <w:right w:val="single" w:sz="4" w:space="0" w:color="auto"/>
            </w:tcBorders>
            <w:vAlign w:val="center"/>
          </w:tcPr>
          <w:p w14:paraId="33EF8952" w14:textId="77777777" w:rsidR="00875706" w:rsidRPr="00EC2AD4" w:rsidRDefault="00875706" w:rsidP="00C5660F">
            <w:pPr>
              <w:jc w:val="center"/>
            </w:pPr>
          </w:p>
        </w:tc>
        <w:tc>
          <w:tcPr>
            <w:tcW w:w="4986" w:type="dxa"/>
            <w:gridSpan w:val="2"/>
            <w:tcBorders>
              <w:top w:val="single" w:sz="4" w:space="0" w:color="auto"/>
              <w:left w:val="single" w:sz="4" w:space="0" w:color="auto"/>
              <w:right w:val="single" w:sz="4" w:space="0" w:color="auto"/>
            </w:tcBorders>
            <w:shd w:val="clear" w:color="auto" w:fill="F3F3F3"/>
            <w:vAlign w:val="center"/>
          </w:tcPr>
          <w:p w14:paraId="0773E4A9" w14:textId="77777777" w:rsidR="00875706" w:rsidRPr="00EC2AD4" w:rsidRDefault="00875706" w:rsidP="00C5660F">
            <w:pPr>
              <w:pStyle w:val="H1"/>
              <w:jc w:val="center"/>
              <w:rPr>
                <w:rFonts w:cs="Times New Roman"/>
                <w:sz w:val="20"/>
              </w:rPr>
            </w:pPr>
            <w:r w:rsidRPr="00EC2AD4">
              <w:rPr>
                <w:rFonts w:cs="Times New Roman"/>
              </w:rPr>
              <w:t>Implementing Partners</w:t>
            </w:r>
          </w:p>
        </w:tc>
      </w:tr>
      <w:tr w:rsidR="00875706" w:rsidRPr="00623FD9" w14:paraId="4A80048F" w14:textId="77777777" w:rsidTr="00C5660F">
        <w:trPr>
          <w:trHeight w:val="495"/>
        </w:trPr>
        <w:tc>
          <w:tcPr>
            <w:tcW w:w="5142" w:type="dxa"/>
            <w:gridSpan w:val="2"/>
            <w:tcBorders>
              <w:left w:val="single" w:sz="4" w:space="0" w:color="auto"/>
              <w:bottom w:val="single" w:sz="4" w:space="0" w:color="auto"/>
              <w:right w:val="single" w:sz="4" w:space="0" w:color="auto"/>
            </w:tcBorders>
          </w:tcPr>
          <w:p w14:paraId="2C794C8C" w14:textId="77777777" w:rsidR="00EF1E3B" w:rsidRPr="00EC2AD4" w:rsidRDefault="00EF1E3B" w:rsidP="00EF1E3B">
            <w:pPr>
              <w:pStyle w:val="BodyText"/>
              <w:numPr>
                <w:ilvl w:val="0"/>
                <w:numId w:val="4"/>
              </w:numPr>
              <w:spacing w:before="60" w:after="60"/>
              <w:ind w:left="342"/>
              <w:jc w:val="both"/>
              <w:rPr>
                <w:rFonts w:ascii="Times New Roman" w:hAnsi="Times New Roman" w:cs="Times New Roman"/>
                <w:snapToGrid w:val="0"/>
                <w:szCs w:val="28"/>
              </w:rPr>
            </w:pPr>
            <w:r w:rsidRPr="00EC2AD4">
              <w:rPr>
                <w:rFonts w:ascii="Times New Roman" w:hAnsi="Times New Roman" w:cs="Times New Roman"/>
                <w:snapToGrid w:val="0"/>
                <w:szCs w:val="28"/>
              </w:rPr>
              <w:t>Office of the Special Representative of the Secretary General on Sexual Violence in Conflict (OSRSG-SVC) </w:t>
            </w:r>
          </w:p>
          <w:p w14:paraId="7B2B13A3" w14:textId="77777777" w:rsidR="0000774E" w:rsidRPr="00EC2AD4" w:rsidRDefault="0000774E" w:rsidP="00EF1E3B">
            <w:pPr>
              <w:pStyle w:val="BodyText"/>
              <w:numPr>
                <w:ilvl w:val="0"/>
                <w:numId w:val="4"/>
              </w:numPr>
              <w:spacing w:before="60" w:after="60"/>
              <w:ind w:left="342"/>
              <w:jc w:val="both"/>
              <w:rPr>
                <w:rFonts w:ascii="Times New Roman" w:hAnsi="Times New Roman" w:cs="Times New Roman"/>
                <w:snapToGrid w:val="0"/>
                <w:szCs w:val="28"/>
              </w:rPr>
            </w:pPr>
            <w:r w:rsidRPr="00EC2AD4">
              <w:rPr>
                <w:rFonts w:ascii="Times New Roman" w:hAnsi="Times New Roman" w:cs="Times New Roman"/>
                <w:snapToGrid w:val="0"/>
                <w:szCs w:val="28"/>
              </w:rPr>
              <w:t xml:space="preserve">United Nations Development Programme (UNDP) in Ukraine </w:t>
            </w:r>
          </w:p>
          <w:p w14:paraId="4446338C" w14:textId="1C6F76BE" w:rsidR="00CA202E" w:rsidRPr="00EC2AD4" w:rsidRDefault="00CA202E" w:rsidP="00EF1E3B">
            <w:pPr>
              <w:pStyle w:val="BodyText"/>
              <w:numPr>
                <w:ilvl w:val="0"/>
                <w:numId w:val="4"/>
              </w:numPr>
              <w:spacing w:before="60" w:after="60"/>
              <w:ind w:left="342"/>
              <w:jc w:val="both"/>
              <w:rPr>
                <w:rFonts w:ascii="Times New Roman" w:hAnsi="Times New Roman" w:cs="Times New Roman"/>
                <w:snapToGrid w:val="0"/>
                <w:szCs w:val="28"/>
              </w:rPr>
            </w:pPr>
            <w:r w:rsidRPr="00EC2AD4">
              <w:rPr>
                <w:rFonts w:ascii="Times New Roman" w:hAnsi="Times New Roman" w:cs="Times New Roman"/>
                <w:snapToGrid w:val="0"/>
                <w:szCs w:val="28"/>
              </w:rPr>
              <w:t xml:space="preserve">United Nations Entity for Gender Equality and the Empowerment of Women (UN Women) in Ukraine  </w:t>
            </w:r>
          </w:p>
          <w:p w14:paraId="75E16A94" w14:textId="735A1AAD" w:rsidR="00875706" w:rsidRPr="00EC2AD4" w:rsidRDefault="00CA202E" w:rsidP="0000774E">
            <w:pPr>
              <w:pStyle w:val="BodyText"/>
              <w:numPr>
                <w:ilvl w:val="0"/>
                <w:numId w:val="4"/>
              </w:numPr>
              <w:spacing w:before="60" w:after="60"/>
              <w:ind w:left="342"/>
              <w:jc w:val="both"/>
              <w:rPr>
                <w:rFonts w:ascii="Times New Roman" w:hAnsi="Times New Roman" w:cs="Times New Roman"/>
                <w:snapToGrid w:val="0"/>
                <w:szCs w:val="28"/>
              </w:rPr>
            </w:pPr>
            <w:r w:rsidRPr="00EC2AD4">
              <w:rPr>
                <w:rFonts w:ascii="Times New Roman" w:hAnsi="Times New Roman" w:cs="Times New Roman"/>
                <w:snapToGrid w:val="0"/>
                <w:szCs w:val="28"/>
              </w:rPr>
              <w:t>United Nations Population Fund (UNFPA) in Ukraine </w:t>
            </w:r>
          </w:p>
        </w:tc>
        <w:tc>
          <w:tcPr>
            <w:tcW w:w="258" w:type="dxa"/>
            <w:vMerge/>
            <w:tcBorders>
              <w:left w:val="single" w:sz="4" w:space="0" w:color="auto"/>
              <w:right w:val="single" w:sz="4" w:space="0" w:color="auto"/>
            </w:tcBorders>
          </w:tcPr>
          <w:p w14:paraId="63C2B403" w14:textId="77777777" w:rsidR="00875706" w:rsidRPr="00EC2AD4" w:rsidRDefault="00875706" w:rsidP="00C5660F">
            <w:pPr>
              <w:pStyle w:val="BodyText"/>
              <w:rPr>
                <w:rFonts w:ascii="Times New Roman" w:hAnsi="Times New Roman" w:cs="Times New Roman"/>
              </w:rPr>
            </w:pPr>
          </w:p>
        </w:tc>
        <w:tc>
          <w:tcPr>
            <w:tcW w:w="4986" w:type="dxa"/>
            <w:gridSpan w:val="2"/>
            <w:tcBorders>
              <w:left w:val="single" w:sz="4" w:space="0" w:color="auto"/>
              <w:bottom w:val="single" w:sz="4" w:space="0" w:color="auto"/>
              <w:right w:val="single" w:sz="4" w:space="0" w:color="auto"/>
            </w:tcBorders>
          </w:tcPr>
          <w:p w14:paraId="66F567CF" w14:textId="77777777" w:rsidR="00076F1E" w:rsidRPr="00EC2AD4" w:rsidRDefault="00076F1E" w:rsidP="00076F1E">
            <w:pPr>
              <w:pStyle w:val="BodyText"/>
              <w:numPr>
                <w:ilvl w:val="0"/>
                <w:numId w:val="5"/>
              </w:numPr>
              <w:spacing w:before="60" w:after="60"/>
              <w:jc w:val="both"/>
              <w:rPr>
                <w:rFonts w:ascii="Times New Roman" w:hAnsi="Times New Roman" w:cs="Times New Roman"/>
                <w:snapToGrid w:val="0"/>
                <w:color w:val="000000"/>
                <w:szCs w:val="28"/>
              </w:rPr>
            </w:pPr>
            <w:r w:rsidRPr="00EC2AD4">
              <w:rPr>
                <w:rFonts w:ascii="Times New Roman" w:hAnsi="Times New Roman" w:cs="Times New Roman"/>
                <w:snapToGrid w:val="0"/>
                <w:color w:val="000000"/>
                <w:szCs w:val="28"/>
              </w:rPr>
              <w:t xml:space="preserve">Office of the United Nations High Commissioner for Human Rights (OHCHR) in Ukraine </w:t>
            </w:r>
          </w:p>
          <w:p w14:paraId="6F9C6B9B" w14:textId="53166730" w:rsidR="00076F1E" w:rsidRPr="00EC2AD4" w:rsidRDefault="00076F1E" w:rsidP="00076F1E">
            <w:pPr>
              <w:pStyle w:val="BodyText"/>
              <w:numPr>
                <w:ilvl w:val="0"/>
                <w:numId w:val="5"/>
              </w:numPr>
              <w:spacing w:before="60" w:after="60"/>
              <w:jc w:val="both"/>
              <w:rPr>
                <w:rFonts w:ascii="Times New Roman" w:hAnsi="Times New Roman" w:cs="Times New Roman"/>
                <w:snapToGrid w:val="0"/>
                <w:color w:val="000000"/>
                <w:szCs w:val="28"/>
              </w:rPr>
            </w:pPr>
            <w:r w:rsidRPr="00EC2AD4">
              <w:rPr>
                <w:rFonts w:ascii="Times New Roman" w:hAnsi="Times New Roman" w:cs="Times New Roman"/>
                <w:snapToGrid w:val="0"/>
                <w:color w:val="000000"/>
                <w:szCs w:val="28"/>
              </w:rPr>
              <w:t xml:space="preserve">Office of the Deputy Prime Minister for European and Euro-Atlantic Integration (DPM/EEAI) </w:t>
            </w:r>
          </w:p>
          <w:p w14:paraId="5ED8F95D" w14:textId="40025E41" w:rsidR="00076F1E" w:rsidRPr="00EC2AD4" w:rsidRDefault="00076F1E" w:rsidP="00076F1E">
            <w:pPr>
              <w:pStyle w:val="BodyText"/>
              <w:numPr>
                <w:ilvl w:val="0"/>
                <w:numId w:val="5"/>
              </w:numPr>
              <w:spacing w:before="60" w:after="60"/>
              <w:jc w:val="both"/>
              <w:rPr>
                <w:rFonts w:ascii="Times New Roman" w:hAnsi="Times New Roman" w:cs="Times New Roman"/>
                <w:snapToGrid w:val="0"/>
                <w:color w:val="000000"/>
                <w:szCs w:val="28"/>
              </w:rPr>
            </w:pPr>
            <w:r w:rsidRPr="00EC2AD4">
              <w:rPr>
                <w:rFonts w:ascii="Times New Roman" w:hAnsi="Times New Roman" w:cs="Times New Roman"/>
                <w:snapToGrid w:val="0"/>
                <w:color w:val="000000"/>
                <w:szCs w:val="28"/>
              </w:rPr>
              <w:t>Office</w:t>
            </w:r>
            <w:r w:rsidR="00593835" w:rsidRPr="00EC2AD4">
              <w:rPr>
                <w:rFonts w:ascii="Times New Roman" w:hAnsi="Times New Roman" w:cs="Times New Roman"/>
                <w:snapToGrid w:val="0"/>
                <w:color w:val="000000"/>
                <w:szCs w:val="28"/>
              </w:rPr>
              <w:t xml:space="preserve"> (Apparatus)</w:t>
            </w:r>
            <w:r w:rsidRPr="00EC2AD4">
              <w:rPr>
                <w:rFonts w:ascii="Times New Roman" w:hAnsi="Times New Roman" w:cs="Times New Roman"/>
                <w:snapToGrid w:val="0"/>
                <w:color w:val="000000"/>
                <w:szCs w:val="28"/>
              </w:rPr>
              <w:t xml:space="preserve"> of the Government Commissioner for Gender Equality Policy </w:t>
            </w:r>
            <w:r w:rsidR="00593835" w:rsidRPr="00EC2AD4">
              <w:rPr>
                <w:rFonts w:ascii="Times New Roman" w:hAnsi="Times New Roman" w:cs="Times New Roman"/>
                <w:snapToGrid w:val="0"/>
                <w:color w:val="000000"/>
                <w:szCs w:val="28"/>
              </w:rPr>
              <w:t>(GC/GEP)</w:t>
            </w:r>
          </w:p>
          <w:p w14:paraId="7A36000B" w14:textId="77777777" w:rsidR="009A4435" w:rsidRPr="00EC2AD4" w:rsidRDefault="009A4435" w:rsidP="009A4435">
            <w:pPr>
              <w:pStyle w:val="BodyText"/>
              <w:numPr>
                <w:ilvl w:val="0"/>
                <w:numId w:val="5"/>
              </w:numPr>
              <w:spacing w:before="60" w:after="60"/>
              <w:jc w:val="both"/>
              <w:rPr>
                <w:rFonts w:ascii="Times New Roman" w:hAnsi="Times New Roman" w:cs="Times New Roman"/>
                <w:snapToGrid w:val="0"/>
                <w:color w:val="000000"/>
                <w:szCs w:val="28"/>
              </w:rPr>
            </w:pPr>
            <w:r w:rsidRPr="00EC2AD4">
              <w:rPr>
                <w:rFonts w:ascii="Times New Roman" w:hAnsi="Times New Roman" w:cs="Times New Roman"/>
                <w:snapToGrid w:val="0"/>
                <w:color w:val="000000"/>
                <w:szCs w:val="28"/>
              </w:rPr>
              <w:t xml:space="preserve">Ministry of Social Policy (MSP) </w:t>
            </w:r>
          </w:p>
          <w:p w14:paraId="6C59E8B3" w14:textId="77777777" w:rsidR="009A4435" w:rsidRPr="00EC2AD4" w:rsidRDefault="009A4435" w:rsidP="00076F1E">
            <w:pPr>
              <w:pStyle w:val="BodyText"/>
              <w:numPr>
                <w:ilvl w:val="0"/>
                <w:numId w:val="5"/>
              </w:numPr>
              <w:spacing w:before="60" w:after="60"/>
              <w:jc w:val="both"/>
              <w:rPr>
                <w:rFonts w:ascii="Times New Roman" w:hAnsi="Times New Roman" w:cs="Times New Roman"/>
                <w:snapToGrid w:val="0"/>
                <w:color w:val="000000"/>
                <w:szCs w:val="28"/>
              </w:rPr>
            </w:pPr>
            <w:r w:rsidRPr="00EC2AD4">
              <w:rPr>
                <w:rFonts w:ascii="Times New Roman" w:hAnsi="Times New Roman" w:cs="Times New Roman"/>
                <w:snapToGrid w:val="0"/>
                <w:color w:val="000000"/>
                <w:szCs w:val="28"/>
              </w:rPr>
              <w:t xml:space="preserve">National Social Service of Ukraine (NSSU) </w:t>
            </w:r>
          </w:p>
          <w:p w14:paraId="44E35FE4" w14:textId="7B183FF1" w:rsidR="00076F1E" w:rsidRPr="00EC2AD4" w:rsidRDefault="00076F1E" w:rsidP="00076F1E">
            <w:pPr>
              <w:pStyle w:val="BodyText"/>
              <w:numPr>
                <w:ilvl w:val="0"/>
                <w:numId w:val="5"/>
              </w:numPr>
              <w:spacing w:before="60" w:after="60"/>
              <w:jc w:val="both"/>
              <w:rPr>
                <w:rFonts w:ascii="Times New Roman" w:hAnsi="Times New Roman" w:cs="Times New Roman"/>
                <w:snapToGrid w:val="0"/>
                <w:color w:val="000000"/>
                <w:szCs w:val="28"/>
              </w:rPr>
            </w:pPr>
            <w:r w:rsidRPr="00EC2AD4">
              <w:rPr>
                <w:rFonts w:ascii="Times New Roman" w:hAnsi="Times New Roman" w:cs="Times New Roman"/>
                <w:snapToGrid w:val="0"/>
                <w:color w:val="000000"/>
                <w:szCs w:val="28"/>
              </w:rPr>
              <w:t>Ministry of Internal Affairs (MIA)</w:t>
            </w:r>
          </w:p>
          <w:p w14:paraId="3F80C7DB" w14:textId="676CA27C" w:rsidR="00875706" w:rsidRPr="00EC2AD4" w:rsidRDefault="009A4435" w:rsidP="009A4435">
            <w:pPr>
              <w:pStyle w:val="BodyText"/>
              <w:numPr>
                <w:ilvl w:val="0"/>
                <w:numId w:val="5"/>
              </w:numPr>
              <w:spacing w:before="60" w:after="60"/>
              <w:jc w:val="both"/>
              <w:rPr>
                <w:rFonts w:ascii="Times New Roman" w:hAnsi="Times New Roman" w:cs="Times New Roman"/>
                <w:snapToGrid w:val="0"/>
                <w:color w:val="000000"/>
                <w:szCs w:val="28"/>
              </w:rPr>
            </w:pPr>
            <w:r w:rsidRPr="00EC2AD4">
              <w:rPr>
                <w:rFonts w:ascii="Times New Roman" w:hAnsi="Times New Roman" w:cs="Times New Roman"/>
                <w:snapToGrid w:val="0"/>
                <w:color w:val="000000"/>
                <w:szCs w:val="28"/>
              </w:rPr>
              <w:t>National Police of Ukraine (NPU)</w:t>
            </w:r>
          </w:p>
        </w:tc>
      </w:tr>
      <w:tr w:rsidR="00875706" w:rsidRPr="00623FD9" w14:paraId="636E82B6" w14:textId="77777777" w:rsidTr="00C566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40"/>
        </w:trPr>
        <w:tc>
          <w:tcPr>
            <w:tcW w:w="5142" w:type="dxa"/>
            <w:gridSpan w:val="2"/>
            <w:tcBorders>
              <w:top w:val="single" w:sz="4" w:space="0" w:color="auto"/>
              <w:left w:val="single" w:sz="4" w:space="0" w:color="auto"/>
              <w:bottom w:val="nil"/>
              <w:right w:val="single" w:sz="4" w:space="0" w:color="auto"/>
            </w:tcBorders>
            <w:shd w:val="clear" w:color="auto" w:fill="F2F2F2"/>
            <w:vAlign w:val="center"/>
          </w:tcPr>
          <w:p w14:paraId="2C3BC049" w14:textId="77777777" w:rsidR="00875706" w:rsidRPr="00EC2AD4" w:rsidRDefault="00875706" w:rsidP="00C5660F">
            <w:pPr>
              <w:pStyle w:val="H1"/>
              <w:jc w:val="center"/>
              <w:rPr>
                <w:rFonts w:cs="Times New Roman"/>
              </w:rPr>
            </w:pPr>
            <w:r w:rsidRPr="00EC2AD4">
              <w:rPr>
                <w:rFonts w:cs="Times New Roman"/>
              </w:rPr>
              <w:t>Programme/Project Cost (US$)</w:t>
            </w:r>
          </w:p>
        </w:tc>
        <w:tc>
          <w:tcPr>
            <w:tcW w:w="258" w:type="dxa"/>
            <w:tcBorders>
              <w:top w:val="nil"/>
              <w:left w:val="single" w:sz="4" w:space="0" w:color="auto"/>
              <w:bottom w:val="nil"/>
              <w:right w:val="single" w:sz="4" w:space="0" w:color="auto"/>
            </w:tcBorders>
            <w:shd w:val="clear" w:color="auto" w:fill="auto"/>
            <w:vAlign w:val="center"/>
          </w:tcPr>
          <w:p w14:paraId="0B4C7E4C" w14:textId="77777777" w:rsidR="00875706" w:rsidRPr="00EC2AD4" w:rsidRDefault="00875706" w:rsidP="00C5660F">
            <w:pPr>
              <w:pStyle w:val="H1"/>
              <w:jc w:val="center"/>
              <w:rPr>
                <w:rFonts w:cs="Times New Roman"/>
              </w:rPr>
            </w:pPr>
          </w:p>
        </w:tc>
        <w:tc>
          <w:tcPr>
            <w:tcW w:w="4986" w:type="dxa"/>
            <w:gridSpan w:val="2"/>
            <w:tcBorders>
              <w:top w:val="single" w:sz="4" w:space="0" w:color="auto"/>
              <w:left w:val="single" w:sz="4" w:space="0" w:color="auto"/>
              <w:bottom w:val="nil"/>
              <w:right w:val="single" w:sz="4" w:space="0" w:color="auto"/>
            </w:tcBorders>
            <w:shd w:val="clear" w:color="auto" w:fill="F2F2F2"/>
            <w:vAlign w:val="center"/>
          </w:tcPr>
          <w:p w14:paraId="1095F1EB" w14:textId="77777777" w:rsidR="00875706" w:rsidRPr="00EC2AD4" w:rsidRDefault="00875706" w:rsidP="00C5660F">
            <w:pPr>
              <w:pStyle w:val="H1"/>
              <w:jc w:val="center"/>
              <w:rPr>
                <w:rFonts w:cs="Times New Roman"/>
              </w:rPr>
            </w:pPr>
            <w:r w:rsidRPr="00EC2AD4">
              <w:rPr>
                <w:rFonts w:cs="Times New Roman"/>
              </w:rPr>
              <w:t>Programme Duration</w:t>
            </w:r>
          </w:p>
        </w:tc>
      </w:tr>
      <w:tr w:rsidR="00875706" w:rsidRPr="00623FD9" w14:paraId="69B26494" w14:textId="77777777" w:rsidTr="00C566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55"/>
        </w:trPr>
        <w:tc>
          <w:tcPr>
            <w:tcW w:w="2970" w:type="dxa"/>
            <w:tcBorders>
              <w:top w:val="nil"/>
              <w:left w:val="single" w:sz="4" w:space="0" w:color="auto"/>
              <w:bottom w:val="nil"/>
              <w:right w:val="nil"/>
            </w:tcBorders>
            <w:shd w:val="clear" w:color="auto" w:fill="auto"/>
            <w:vAlign w:val="center"/>
          </w:tcPr>
          <w:p w14:paraId="21995EC1" w14:textId="77777777" w:rsidR="00875706" w:rsidRPr="00EC2AD4" w:rsidRDefault="00875706" w:rsidP="00C5660F">
            <w:pPr>
              <w:pStyle w:val="H2"/>
              <w:rPr>
                <w:rFonts w:cs="Times New Roman"/>
                <w:b w:val="0"/>
                <w:sz w:val="20"/>
                <w:szCs w:val="20"/>
              </w:rPr>
            </w:pPr>
            <w:r w:rsidRPr="00EC2AD4">
              <w:rPr>
                <w:rFonts w:cs="Times New Roman"/>
                <w:b w:val="0"/>
                <w:sz w:val="20"/>
                <w:szCs w:val="20"/>
              </w:rPr>
              <w:t xml:space="preserve">Total approved budget as per project document: </w:t>
            </w:r>
          </w:p>
          <w:p w14:paraId="13D4D567" w14:textId="7CC0C588" w:rsidR="00875706" w:rsidRPr="00EC2AD4" w:rsidRDefault="00875706" w:rsidP="00C5660F">
            <w:pPr>
              <w:pStyle w:val="H2"/>
              <w:rPr>
                <w:rFonts w:cs="Times New Roman"/>
                <w:b w:val="0"/>
                <w:sz w:val="20"/>
                <w:szCs w:val="20"/>
              </w:rPr>
            </w:pPr>
            <w:r w:rsidRPr="00EC2AD4">
              <w:rPr>
                <w:rFonts w:cs="Times New Roman"/>
                <w:b w:val="0"/>
                <w:sz w:val="20"/>
                <w:szCs w:val="20"/>
              </w:rPr>
              <w:t>MPTF /JP Contribution</w:t>
            </w:r>
            <w:r w:rsidRPr="00EC2AD4">
              <w:rPr>
                <w:rStyle w:val="FootnoteReference"/>
                <w:rFonts w:cs="Times New Roman"/>
                <w:b w:val="0"/>
                <w:sz w:val="20"/>
                <w:szCs w:val="20"/>
              </w:rPr>
              <w:footnoteReference w:id="5"/>
            </w:r>
            <w:r w:rsidRPr="00EC2AD4">
              <w:rPr>
                <w:rFonts w:cs="Times New Roman"/>
                <w:b w:val="0"/>
                <w:sz w:val="20"/>
                <w:szCs w:val="20"/>
              </w:rPr>
              <w:t xml:space="preserve">: </w:t>
            </w:r>
          </w:p>
          <w:p w14:paraId="670B883D" w14:textId="77777777" w:rsidR="00875706" w:rsidRPr="00EC2AD4" w:rsidRDefault="00875706" w:rsidP="003B3FA8">
            <w:pPr>
              <w:pStyle w:val="H2"/>
              <w:numPr>
                <w:ilvl w:val="0"/>
                <w:numId w:val="7"/>
              </w:numPr>
              <w:ind w:left="162" w:hanging="180"/>
              <w:rPr>
                <w:rFonts w:cs="Times New Roman"/>
                <w:i/>
                <w:sz w:val="18"/>
                <w:szCs w:val="18"/>
              </w:rPr>
            </w:pPr>
            <w:r w:rsidRPr="00EC2AD4">
              <w:rPr>
                <w:rFonts w:cs="Times New Roman"/>
                <w:b w:val="0"/>
                <w:i/>
                <w:sz w:val="18"/>
                <w:szCs w:val="18"/>
              </w:rPr>
              <w:t>by Agency (if applicable)</w:t>
            </w:r>
          </w:p>
        </w:tc>
        <w:tc>
          <w:tcPr>
            <w:tcW w:w="2172" w:type="dxa"/>
            <w:tcBorders>
              <w:top w:val="nil"/>
              <w:left w:val="nil"/>
              <w:bottom w:val="nil"/>
              <w:right w:val="single" w:sz="4" w:space="0" w:color="auto"/>
            </w:tcBorders>
            <w:shd w:val="clear" w:color="auto" w:fill="auto"/>
            <w:vAlign w:val="center"/>
          </w:tcPr>
          <w:p w14:paraId="427874DE" w14:textId="77777777" w:rsidR="00B2075D" w:rsidRPr="009726B4" w:rsidRDefault="00B2075D" w:rsidP="0089212F">
            <w:pPr>
              <w:pStyle w:val="H2"/>
              <w:jc w:val="right"/>
              <w:rPr>
                <w:rFonts w:cs="Times New Roman"/>
                <w:b w:val="0"/>
                <w:sz w:val="20"/>
                <w:szCs w:val="20"/>
              </w:rPr>
            </w:pPr>
          </w:p>
          <w:p w14:paraId="4076725D" w14:textId="5EFC8FD5" w:rsidR="00875706" w:rsidRPr="009726B4" w:rsidRDefault="00B2075D" w:rsidP="0089212F">
            <w:pPr>
              <w:pStyle w:val="H2"/>
              <w:jc w:val="right"/>
              <w:rPr>
                <w:rFonts w:cs="Times New Roman"/>
                <w:b w:val="0"/>
                <w:sz w:val="20"/>
                <w:szCs w:val="20"/>
              </w:rPr>
            </w:pPr>
            <w:r w:rsidRPr="009726B4">
              <w:rPr>
                <w:rFonts w:cs="Times New Roman"/>
                <w:b w:val="0"/>
                <w:sz w:val="20"/>
                <w:szCs w:val="20"/>
              </w:rPr>
              <w:t>$2,333,100</w:t>
            </w:r>
            <w:r w:rsidR="0089212F" w:rsidRPr="009726B4">
              <w:rPr>
                <w:rFonts w:cs="Times New Roman"/>
                <w:b w:val="0"/>
                <w:sz w:val="20"/>
                <w:szCs w:val="20"/>
              </w:rPr>
              <w:t>.00</w:t>
            </w:r>
          </w:p>
        </w:tc>
        <w:tc>
          <w:tcPr>
            <w:tcW w:w="258" w:type="dxa"/>
            <w:tcBorders>
              <w:top w:val="nil"/>
              <w:left w:val="single" w:sz="4" w:space="0" w:color="auto"/>
              <w:bottom w:val="nil"/>
              <w:right w:val="single" w:sz="4" w:space="0" w:color="auto"/>
            </w:tcBorders>
            <w:shd w:val="clear" w:color="auto" w:fill="auto"/>
            <w:vAlign w:val="center"/>
          </w:tcPr>
          <w:p w14:paraId="1B0E2A56" w14:textId="77777777" w:rsidR="00875706" w:rsidRPr="00EC2AD4" w:rsidRDefault="00875706" w:rsidP="00C5660F">
            <w:pPr>
              <w:pStyle w:val="BodyText"/>
              <w:rPr>
                <w:rFonts w:ascii="Times New Roman" w:hAnsi="Times New Roman" w:cs="Times New Roman"/>
              </w:rPr>
            </w:pPr>
          </w:p>
        </w:tc>
        <w:tc>
          <w:tcPr>
            <w:tcW w:w="3002" w:type="dxa"/>
            <w:tcBorders>
              <w:top w:val="nil"/>
              <w:left w:val="single" w:sz="4" w:space="0" w:color="auto"/>
              <w:bottom w:val="nil"/>
              <w:right w:val="nil"/>
            </w:tcBorders>
            <w:shd w:val="clear" w:color="auto" w:fill="auto"/>
            <w:vAlign w:val="center"/>
          </w:tcPr>
          <w:p w14:paraId="097AE2D6" w14:textId="77777777" w:rsidR="00875706" w:rsidRPr="00EC2AD4" w:rsidRDefault="00875706" w:rsidP="00C5660F">
            <w:pPr>
              <w:pStyle w:val="BodyText"/>
              <w:rPr>
                <w:rFonts w:ascii="Times New Roman" w:hAnsi="Times New Roman" w:cs="Times New Roman"/>
              </w:rPr>
            </w:pPr>
            <w:r w:rsidRPr="00EC2AD4">
              <w:rPr>
                <w:rFonts w:ascii="Times New Roman" w:hAnsi="Times New Roman" w:cs="Times New Roman"/>
              </w:rPr>
              <w:t xml:space="preserve">Overall Duration </w:t>
            </w:r>
            <w:r w:rsidRPr="00EC2AD4">
              <w:rPr>
                <w:rFonts w:ascii="Times New Roman" w:hAnsi="Times New Roman" w:cs="Times New Roman"/>
                <w:i/>
              </w:rPr>
              <w:t>(months)</w:t>
            </w:r>
          </w:p>
        </w:tc>
        <w:tc>
          <w:tcPr>
            <w:tcW w:w="1984" w:type="dxa"/>
            <w:tcBorders>
              <w:top w:val="nil"/>
              <w:left w:val="nil"/>
              <w:bottom w:val="nil"/>
              <w:right w:val="single" w:sz="4" w:space="0" w:color="auto"/>
            </w:tcBorders>
            <w:shd w:val="clear" w:color="auto" w:fill="auto"/>
            <w:vAlign w:val="center"/>
          </w:tcPr>
          <w:p w14:paraId="4A5CEB0E" w14:textId="0A5E80D5" w:rsidR="00875706" w:rsidRPr="00EC2AD4" w:rsidRDefault="00417106" w:rsidP="00C5660F">
            <w:pPr>
              <w:pStyle w:val="BodyText"/>
              <w:widowControl w:val="0"/>
              <w:rPr>
                <w:rFonts w:ascii="Times New Roman" w:hAnsi="Times New Roman" w:cs="Times New Roman"/>
              </w:rPr>
            </w:pPr>
            <w:r>
              <w:rPr>
                <w:rFonts w:ascii="Times New Roman" w:hAnsi="Times New Roman" w:cs="Times New Roman"/>
              </w:rPr>
              <w:t>2</w:t>
            </w:r>
            <w:r w:rsidR="009726B4">
              <w:rPr>
                <w:rFonts w:ascii="Times New Roman" w:hAnsi="Times New Roman" w:cs="Times New Roman"/>
              </w:rPr>
              <w:t>2</w:t>
            </w:r>
            <w:r w:rsidR="003C2545" w:rsidRPr="00EC2AD4">
              <w:rPr>
                <w:rFonts w:ascii="Times New Roman" w:hAnsi="Times New Roman" w:cs="Times New Roman"/>
              </w:rPr>
              <w:t xml:space="preserve"> months</w:t>
            </w:r>
          </w:p>
        </w:tc>
      </w:tr>
      <w:tr w:rsidR="00875706" w:rsidRPr="00623FD9" w14:paraId="0B2639A5" w14:textId="77777777" w:rsidTr="00C566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50"/>
        </w:trPr>
        <w:tc>
          <w:tcPr>
            <w:tcW w:w="2970" w:type="dxa"/>
            <w:tcBorders>
              <w:top w:val="nil"/>
              <w:left w:val="single" w:sz="4" w:space="0" w:color="auto"/>
              <w:bottom w:val="nil"/>
              <w:right w:val="nil"/>
            </w:tcBorders>
            <w:shd w:val="clear" w:color="auto" w:fill="auto"/>
            <w:vAlign w:val="center"/>
          </w:tcPr>
          <w:p w14:paraId="7BC98290" w14:textId="77777777" w:rsidR="00875706" w:rsidRPr="00EC2AD4" w:rsidRDefault="00875706" w:rsidP="00C5660F">
            <w:pPr>
              <w:pStyle w:val="H2"/>
              <w:rPr>
                <w:rFonts w:cs="Times New Roman"/>
                <w:b w:val="0"/>
                <w:sz w:val="20"/>
                <w:szCs w:val="20"/>
              </w:rPr>
            </w:pPr>
            <w:r w:rsidRPr="00EC2AD4">
              <w:rPr>
                <w:rFonts w:cs="Times New Roman"/>
                <w:b w:val="0"/>
                <w:sz w:val="20"/>
                <w:szCs w:val="20"/>
              </w:rPr>
              <w:t>Agency Contribution</w:t>
            </w:r>
          </w:p>
          <w:p w14:paraId="7CA2D7BA" w14:textId="77777777" w:rsidR="00875706" w:rsidRPr="00EC2AD4" w:rsidRDefault="00875706" w:rsidP="003B3FA8">
            <w:pPr>
              <w:pStyle w:val="H2"/>
              <w:numPr>
                <w:ilvl w:val="0"/>
                <w:numId w:val="6"/>
              </w:numPr>
              <w:ind w:left="162" w:hanging="162"/>
              <w:rPr>
                <w:rFonts w:cs="Times New Roman"/>
              </w:rPr>
            </w:pPr>
            <w:r w:rsidRPr="00EC2AD4">
              <w:rPr>
                <w:rFonts w:cs="Times New Roman"/>
                <w:b w:val="0"/>
                <w:i/>
                <w:sz w:val="18"/>
                <w:szCs w:val="18"/>
              </w:rPr>
              <w:t>by Agency (if applicable)</w:t>
            </w:r>
          </w:p>
        </w:tc>
        <w:tc>
          <w:tcPr>
            <w:tcW w:w="2172" w:type="dxa"/>
            <w:tcBorders>
              <w:top w:val="nil"/>
              <w:left w:val="nil"/>
              <w:bottom w:val="nil"/>
              <w:right w:val="single" w:sz="4" w:space="0" w:color="auto"/>
            </w:tcBorders>
            <w:shd w:val="clear" w:color="auto" w:fill="auto"/>
            <w:vAlign w:val="center"/>
          </w:tcPr>
          <w:p w14:paraId="0E3AFFDF" w14:textId="671CD40A" w:rsidR="00875706" w:rsidRPr="009726B4" w:rsidRDefault="0089212F" w:rsidP="003C2545">
            <w:pPr>
              <w:pStyle w:val="BodyText"/>
              <w:jc w:val="right"/>
              <w:rPr>
                <w:rFonts w:ascii="Times New Roman" w:hAnsi="Times New Roman" w:cs="Times New Roman"/>
                <w:color w:val="000000"/>
              </w:rPr>
            </w:pPr>
            <w:r w:rsidRPr="009726B4">
              <w:rPr>
                <w:rFonts w:ascii="Times New Roman" w:hAnsi="Times New Roman" w:cs="Times New Roman"/>
                <w:color w:val="000000"/>
              </w:rPr>
              <w:t>$470,241.35</w:t>
            </w:r>
          </w:p>
        </w:tc>
        <w:tc>
          <w:tcPr>
            <w:tcW w:w="258" w:type="dxa"/>
            <w:tcBorders>
              <w:top w:val="nil"/>
              <w:left w:val="single" w:sz="4" w:space="0" w:color="auto"/>
              <w:bottom w:val="nil"/>
              <w:right w:val="single" w:sz="4" w:space="0" w:color="auto"/>
            </w:tcBorders>
            <w:shd w:val="clear" w:color="auto" w:fill="auto"/>
            <w:vAlign w:val="center"/>
          </w:tcPr>
          <w:p w14:paraId="0876C6E3" w14:textId="77777777" w:rsidR="00875706" w:rsidRPr="00EC2AD4" w:rsidRDefault="00875706" w:rsidP="00C5660F">
            <w:pPr>
              <w:pStyle w:val="BodyText"/>
              <w:rPr>
                <w:rFonts w:ascii="Times New Roman" w:hAnsi="Times New Roman" w:cs="Times New Roman"/>
              </w:rPr>
            </w:pPr>
          </w:p>
        </w:tc>
        <w:tc>
          <w:tcPr>
            <w:tcW w:w="3002" w:type="dxa"/>
            <w:tcBorders>
              <w:top w:val="nil"/>
              <w:left w:val="single" w:sz="4" w:space="0" w:color="auto"/>
              <w:bottom w:val="nil"/>
              <w:right w:val="nil"/>
            </w:tcBorders>
            <w:shd w:val="clear" w:color="auto" w:fill="auto"/>
            <w:vAlign w:val="center"/>
          </w:tcPr>
          <w:p w14:paraId="4FB8A0C5" w14:textId="77777777" w:rsidR="00875706" w:rsidRPr="00EC2AD4" w:rsidRDefault="00875706" w:rsidP="00C5660F">
            <w:pPr>
              <w:pStyle w:val="BodyText"/>
              <w:rPr>
                <w:rFonts w:ascii="Times New Roman" w:hAnsi="Times New Roman" w:cs="Times New Roman"/>
              </w:rPr>
            </w:pPr>
            <w:r w:rsidRPr="00EC2AD4">
              <w:rPr>
                <w:rFonts w:ascii="Times New Roman" w:hAnsi="Times New Roman" w:cs="Times New Roman"/>
              </w:rPr>
              <w:t>Start Date</w:t>
            </w:r>
            <w:r w:rsidRPr="00EC2AD4">
              <w:rPr>
                <w:rStyle w:val="FootnoteReference"/>
                <w:rFonts w:ascii="Times New Roman" w:hAnsi="Times New Roman" w:cs="Times New Roman"/>
              </w:rPr>
              <w:footnoteReference w:id="6"/>
            </w:r>
            <w:r w:rsidRPr="00EC2AD4">
              <w:rPr>
                <w:rFonts w:ascii="Times New Roman" w:hAnsi="Times New Roman" w:cs="Times New Roman"/>
              </w:rPr>
              <w:t xml:space="preserve"> </w:t>
            </w:r>
            <w:r w:rsidRPr="00EC2AD4">
              <w:rPr>
                <w:rFonts w:ascii="Times New Roman" w:hAnsi="Times New Roman" w:cs="Times New Roman"/>
                <w:i/>
              </w:rPr>
              <w:t>(</w:t>
            </w:r>
            <w:proofErr w:type="spellStart"/>
            <w:proofErr w:type="gramStart"/>
            <w:r w:rsidRPr="00EC2AD4">
              <w:rPr>
                <w:rFonts w:ascii="Times New Roman" w:hAnsi="Times New Roman" w:cs="Times New Roman"/>
                <w:i/>
              </w:rPr>
              <w:t>dd.mm.yyyy</w:t>
            </w:r>
            <w:proofErr w:type="spellEnd"/>
            <w:proofErr w:type="gramEnd"/>
            <w:r w:rsidRPr="00EC2AD4">
              <w:rPr>
                <w:rFonts w:ascii="Times New Roman" w:hAnsi="Times New Roman" w:cs="Times New Roman"/>
                <w:i/>
              </w:rPr>
              <w:t>)</w:t>
            </w:r>
          </w:p>
        </w:tc>
        <w:tc>
          <w:tcPr>
            <w:tcW w:w="1984" w:type="dxa"/>
            <w:tcBorders>
              <w:top w:val="nil"/>
              <w:left w:val="nil"/>
              <w:bottom w:val="nil"/>
              <w:right w:val="single" w:sz="4" w:space="0" w:color="auto"/>
            </w:tcBorders>
            <w:shd w:val="clear" w:color="auto" w:fill="auto"/>
            <w:vAlign w:val="center"/>
          </w:tcPr>
          <w:p w14:paraId="78FC8925" w14:textId="3ADEF640" w:rsidR="00875706" w:rsidRPr="00EC2AD4" w:rsidRDefault="007B7E8E" w:rsidP="00C5660F">
            <w:pPr>
              <w:pStyle w:val="BodyText"/>
              <w:rPr>
                <w:rFonts w:ascii="Times New Roman" w:hAnsi="Times New Roman" w:cs="Times New Roman"/>
              </w:rPr>
            </w:pPr>
            <w:r w:rsidRPr="00EC2AD4">
              <w:rPr>
                <w:rFonts w:ascii="Times New Roman" w:hAnsi="Times New Roman" w:cs="Times New Roman"/>
              </w:rPr>
              <w:t>1</w:t>
            </w:r>
            <w:r w:rsidR="009726B4">
              <w:rPr>
                <w:rFonts w:ascii="Times New Roman" w:hAnsi="Times New Roman" w:cs="Times New Roman"/>
              </w:rPr>
              <w:t>8</w:t>
            </w:r>
            <w:r w:rsidR="000B1B31" w:rsidRPr="00EC2AD4">
              <w:rPr>
                <w:rFonts w:ascii="Times New Roman" w:hAnsi="Times New Roman" w:cs="Times New Roman"/>
              </w:rPr>
              <w:t>.</w:t>
            </w:r>
            <w:r w:rsidR="009726B4">
              <w:rPr>
                <w:rFonts w:ascii="Times New Roman" w:hAnsi="Times New Roman" w:cs="Times New Roman"/>
              </w:rPr>
              <w:t>12</w:t>
            </w:r>
            <w:r w:rsidR="000B1B31" w:rsidRPr="00EC2AD4">
              <w:rPr>
                <w:rFonts w:ascii="Times New Roman" w:hAnsi="Times New Roman" w:cs="Times New Roman"/>
              </w:rPr>
              <w:t>.202</w:t>
            </w:r>
            <w:r w:rsidR="009726B4">
              <w:rPr>
                <w:rFonts w:ascii="Times New Roman" w:hAnsi="Times New Roman" w:cs="Times New Roman"/>
              </w:rPr>
              <w:t>3</w:t>
            </w:r>
          </w:p>
        </w:tc>
      </w:tr>
      <w:tr w:rsidR="00875706" w:rsidRPr="00623FD9" w14:paraId="52AB568C" w14:textId="77777777" w:rsidTr="00C566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50"/>
        </w:trPr>
        <w:tc>
          <w:tcPr>
            <w:tcW w:w="2970" w:type="dxa"/>
            <w:tcBorders>
              <w:top w:val="nil"/>
              <w:left w:val="single" w:sz="4" w:space="0" w:color="auto"/>
              <w:bottom w:val="nil"/>
              <w:right w:val="nil"/>
            </w:tcBorders>
            <w:shd w:val="clear" w:color="auto" w:fill="D9D9D9"/>
            <w:vAlign w:val="center"/>
          </w:tcPr>
          <w:p w14:paraId="547E2351" w14:textId="77777777" w:rsidR="00875706" w:rsidRPr="00EC2AD4" w:rsidRDefault="00875706" w:rsidP="00C5660F">
            <w:pPr>
              <w:pStyle w:val="H2"/>
              <w:rPr>
                <w:rFonts w:cs="Times New Roman"/>
                <w:b w:val="0"/>
                <w:sz w:val="20"/>
                <w:szCs w:val="20"/>
              </w:rPr>
            </w:pPr>
            <w:r w:rsidRPr="00EC2AD4">
              <w:rPr>
                <w:rFonts w:cs="Times New Roman"/>
                <w:b w:val="0"/>
                <w:sz w:val="20"/>
                <w:szCs w:val="20"/>
              </w:rPr>
              <w:t>Government Contribution</w:t>
            </w:r>
          </w:p>
          <w:p w14:paraId="061DB2FF" w14:textId="77777777" w:rsidR="00875706" w:rsidRPr="00EC2AD4" w:rsidRDefault="00875706" w:rsidP="00C5660F">
            <w:pPr>
              <w:pStyle w:val="H2"/>
              <w:rPr>
                <w:rFonts w:cs="Times New Roman"/>
              </w:rPr>
            </w:pPr>
            <w:r w:rsidRPr="00EC2AD4">
              <w:rPr>
                <w:rFonts w:cs="Times New Roman"/>
                <w:b w:val="0"/>
                <w:i/>
                <w:sz w:val="18"/>
                <w:szCs w:val="18"/>
              </w:rPr>
              <w:t>(if applicable)</w:t>
            </w:r>
          </w:p>
        </w:tc>
        <w:tc>
          <w:tcPr>
            <w:tcW w:w="2172" w:type="dxa"/>
            <w:tcBorders>
              <w:top w:val="nil"/>
              <w:left w:val="nil"/>
              <w:bottom w:val="nil"/>
              <w:right w:val="single" w:sz="4" w:space="0" w:color="auto"/>
            </w:tcBorders>
            <w:shd w:val="clear" w:color="auto" w:fill="D9D9D9"/>
            <w:vAlign w:val="center"/>
          </w:tcPr>
          <w:p w14:paraId="3C688893" w14:textId="11071C08" w:rsidR="00875706" w:rsidRPr="00EC2AD4" w:rsidRDefault="003C2545" w:rsidP="003C2545">
            <w:pPr>
              <w:pStyle w:val="BodyText"/>
              <w:jc w:val="right"/>
              <w:rPr>
                <w:rFonts w:ascii="Times New Roman" w:hAnsi="Times New Roman" w:cs="Times New Roman"/>
                <w:color w:val="000000"/>
              </w:rPr>
            </w:pPr>
            <w:r w:rsidRPr="00EC2AD4">
              <w:rPr>
                <w:rFonts w:ascii="Times New Roman" w:hAnsi="Times New Roman" w:cs="Times New Roman"/>
                <w:color w:val="000000"/>
              </w:rPr>
              <w:t>$0.00</w:t>
            </w:r>
          </w:p>
        </w:tc>
        <w:tc>
          <w:tcPr>
            <w:tcW w:w="258" w:type="dxa"/>
            <w:tcBorders>
              <w:top w:val="nil"/>
              <w:left w:val="single" w:sz="4" w:space="0" w:color="auto"/>
              <w:bottom w:val="nil"/>
              <w:right w:val="single" w:sz="4" w:space="0" w:color="auto"/>
            </w:tcBorders>
            <w:shd w:val="clear" w:color="auto" w:fill="auto"/>
            <w:vAlign w:val="center"/>
          </w:tcPr>
          <w:p w14:paraId="114C4220" w14:textId="77777777" w:rsidR="00875706" w:rsidRPr="00EC2AD4" w:rsidRDefault="00875706" w:rsidP="00C5660F">
            <w:pPr>
              <w:pStyle w:val="BodyText"/>
              <w:rPr>
                <w:rFonts w:ascii="Times New Roman" w:hAnsi="Times New Roman" w:cs="Times New Roman"/>
              </w:rPr>
            </w:pPr>
          </w:p>
        </w:tc>
        <w:tc>
          <w:tcPr>
            <w:tcW w:w="3002" w:type="dxa"/>
            <w:tcBorders>
              <w:top w:val="nil"/>
              <w:left w:val="single" w:sz="4" w:space="0" w:color="auto"/>
              <w:bottom w:val="nil"/>
              <w:right w:val="nil"/>
            </w:tcBorders>
            <w:shd w:val="clear" w:color="auto" w:fill="auto"/>
            <w:vAlign w:val="center"/>
          </w:tcPr>
          <w:p w14:paraId="35918D7B" w14:textId="77777777" w:rsidR="00875706" w:rsidRPr="00EC2AD4" w:rsidRDefault="00875706" w:rsidP="00C5660F">
            <w:pPr>
              <w:pStyle w:val="BodyText"/>
              <w:rPr>
                <w:rFonts w:ascii="Times New Roman" w:hAnsi="Times New Roman" w:cs="Times New Roman"/>
              </w:rPr>
            </w:pPr>
            <w:r w:rsidRPr="00EC2AD4">
              <w:rPr>
                <w:rFonts w:ascii="Times New Roman" w:hAnsi="Times New Roman" w:cs="Times New Roman"/>
              </w:rPr>
              <w:t>Original End Date</w:t>
            </w:r>
            <w:r w:rsidRPr="00EC2AD4">
              <w:rPr>
                <w:rStyle w:val="FootnoteReference"/>
                <w:rFonts w:ascii="Times New Roman" w:hAnsi="Times New Roman" w:cs="Times New Roman"/>
                <w:i/>
                <w:snapToGrid w:val="0"/>
                <w:sz w:val="18"/>
                <w:szCs w:val="18"/>
              </w:rPr>
              <w:footnoteReference w:id="7"/>
            </w:r>
            <w:r w:rsidRPr="00EC2AD4">
              <w:rPr>
                <w:rFonts w:ascii="Times New Roman" w:hAnsi="Times New Roman" w:cs="Times New Roman"/>
              </w:rPr>
              <w:t xml:space="preserve"> </w:t>
            </w:r>
            <w:r w:rsidRPr="00EC2AD4">
              <w:rPr>
                <w:rFonts w:ascii="Times New Roman" w:hAnsi="Times New Roman" w:cs="Times New Roman"/>
                <w:i/>
              </w:rPr>
              <w:t>(</w:t>
            </w:r>
            <w:proofErr w:type="spellStart"/>
            <w:proofErr w:type="gramStart"/>
            <w:r w:rsidRPr="00EC2AD4">
              <w:rPr>
                <w:rFonts w:ascii="Times New Roman" w:hAnsi="Times New Roman" w:cs="Times New Roman"/>
                <w:i/>
              </w:rPr>
              <w:t>dd.mm.yyyy</w:t>
            </w:r>
            <w:proofErr w:type="spellEnd"/>
            <w:proofErr w:type="gramEnd"/>
            <w:r w:rsidRPr="00EC2AD4">
              <w:rPr>
                <w:rFonts w:ascii="Times New Roman" w:hAnsi="Times New Roman" w:cs="Times New Roman"/>
                <w:i/>
              </w:rPr>
              <w:t>)</w:t>
            </w:r>
          </w:p>
        </w:tc>
        <w:tc>
          <w:tcPr>
            <w:tcW w:w="1984" w:type="dxa"/>
            <w:tcBorders>
              <w:top w:val="nil"/>
              <w:left w:val="nil"/>
              <w:bottom w:val="nil"/>
              <w:right w:val="single" w:sz="4" w:space="0" w:color="auto"/>
            </w:tcBorders>
            <w:shd w:val="clear" w:color="auto" w:fill="auto"/>
            <w:vAlign w:val="center"/>
          </w:tcPr>
          <w:p w14:paraId="2BED88F1" w14:textId="44EF28E6" w:rsidR="00875706" w:rsidRPr="00EC2AD4" w:rsidRDefault="009726B4" w:rsidP="00C5660F">
            <w:pPr>
              <w:pStyle w:val="BodyText"/>
              <w:rPr>
                <w:rFonts w:ascii="Times New Roman" w:hAnsi="Times New Roman" w:cs="Times New Roman"/>
              </w:rPr>
            </w:pPr>
            <w:r>
              <w:rPr>
                <w:rFonts w:ascii="Times New Roman" w:hAnsi="Times New Roman" w:cs="Times New Roman"/>
              </w:rPr>
              <w:t>18</w:t>
            </w:r>
            <w:r w:rsidR="000B1B31" w:rsidRPr="00EC2AD4">
              <w:rPr>
                <w:rFonts w:ascii="Times New Roman" w:hAnsi="Times New Roman" w:cs="Times New Roman"/>
              </w:rPr>
              <w:t>.0</w:t>
            </w:r>
            <w:r>
              <w:rPr>
                <w:rFonts w:ascii="Times New Roman" w:hAnsi="Times New Roman" w:cs="Times New Roman"/>
              </w:rPr>
              <w:t>6</w:t>
            </w:r>
            <w:r w:rsidR="000B1B31" w:rsidRPr="00EC2AD4">
              <w:rPr>
                <w:rFonts w:ascii="Times New Roman" w:hAnsi="Times New Roman" w:cs="Times New Roman"/>
              </w:rPr>
              <w:t>.</w:t>
            </w:r>
            <w:r w:rsidR="00D73AF5" w:rsidRPr="00EC2AD4">
              <w:rPr>
                <w:rFonts w:ascii="Times New Roman" w:hAnsi="Times New Roman" w:cs="Times New Roman"/>
              </w:rPr>
              <w:t>2025</w:t>
            </w:r>
          </w:p>
        </w:tc>
      </w:tr>
      <w:tr w:rsidR="00875706" w:rsidRPr="00623FD9" w14:paraId="21353EB0" w14:textId="77777777" w:rsidTr="00C566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50"/>
        </w:trPr>
        <w:tc>
          <w:tcPr>
            <w:tcW w:w="2970" w:type="dxa"/>
            <w:tcBorders>
              <w:top w:val="nil"/>
              <w:left w:val="single" w:sz="4" w:space="0" w:color="auto"/>
              <w:bottom w:val="nil"/>
              <w:right w:val="nil"/>
            </w:tcBorders>
            <w:shd w:val="clear" w:color="auto" w:fill="D9D9D9"/>
            <w:vAlign w:val="center"/>
          </w:tcPr>
          <w:p w14:paraId="12242043" w14:textId="77777777" w:rsidR="00875706" w:rsidRPr="00EC2AD4" w:rsidRDefault="00875706" w:rsidP="00C5660F">
            <w:pPr>
              <w:pStyle w:val="H2"/>
              <w:rPr>
                <w:rFonts w:cs="Times New Roman"/>
                <w:b w:val="0"/>
                <w:sz w:val="20"/>
                <w:szCs w:val="20"/>
              </w:rPr>
            </w:pPr>
            <w:r w:rsidRPr="00EC2AD4">
              <w:rPr>
                <w:rFonts w:cs="Times New Roman"/>
                <w:b w:val="0"/>
                <w:sz w:val="20"/>
                <w:szCs w:val="20"/>
              </w:rPr>
              <w:lastRenderedPageBreak/>
              <w:t>Other Contributions (donors)</w:t>
            </w:r>
          </w:p>
          <w:p w14:paraId="0EF6774B" w14:textId="77777777" w:rsidR="00875706" w:rsidRPr="00EC2AD4" w:rsidRDefault="00875706" w:rsidP="00C5660F">
            <w:pPr>
              <w:pStyle w:val="H2"/>
              <w:rPr>
                <w:rFonts w:cs="Times New Roman"/>
              </w:rPr>
            </w:pPr>
            <w:r w:rsidRPr="00EC2AD4">
              <w:rPr>
                <w:rFonts w:cs="Times New Roman"/>
                <w:b w:val="0"/>
                <w:i/>
                <w:sz w:val="18"/>
                <w:szCs w:val="18"/>
              </w:rPr>
              <w:t>(if applicable)</w:t>
            </w:r>
          </w:p>
        </w:tc>
        <w:tc>
          <w:tcPr>
            <w:tcW w:w="2172" w:type="dxa"/>
            <w:tcBorders>
              <w:top w:val="nil"/>
              <w:left w:val="nil"/>
              <w:bottom w:val="nil"/>
              <w:right w:val="single" w:sz="4" w:space="0" w:color="auto"/>
            </w:tcBorders>
            <w:shd w:val="clear" w:color="auto" w:fill="D9D9D9"/>
            <w:vAlign w:val="center"/>
          </w:tcPr>
          <w:p w14:paraId="204B40A1" w14:textId="742CCD36" w:rsidR="00875706" w:rsidRPr="00EC2AD4" w:rsidRDefault="004C0641" w:rsidP="004C0641">
            <w:pPr>
              <w:pStyle w:val="BodyText"/>
              <w:jc w:val="right"/>
              <w:rPr>
                <w:rFonts w:ascii="Times New Roman" w:hAnsi="Times New Roman" w:cs="Times New Roman"/>
                <w:color w:val="000000"/>
              </w:rPr>
            </w:pPr>
            <w:r w:rsidRPr="00EC2AD4">
              <w:rPr>
                <w:rFonts w:ascii="Times New Roman" w:hAnsi="Times New Roman" w:cs="Times New Roman"/>
                <w:color w:val="000000"/>
              </w:rPr>
              <w:t>0.00</w:t>
            </w:r>
          </w:p>
        </w:tc>
        <w:tc>
          <w:tcPr>
            <w:tcW w:w="258" w:type="dxa"/>
            <w:tcBorders>
              <w:top w:val="nil"/>
              <w:left w:val="single" w:sz="4" w:space="0" w:color="auto"/>
              <w:bottom w:val="nil"/>
              <w:right w:val="single" w:sz="4" w:space="0" w:color="auto"/>
            </w:tcBorders>
            <w:shd w:val="clear" w:color="auto" w:fill="auto"/>
            <w:vAlign w:val="center"/>
          </w:tcPr>
          <w:p w14:paraId="01FB25CD" w14:textId="77777777" w:rsidR="00875706" w:rsidRPr="00EC2AD4" w:rsidRDefault="00875706" w:rsidP="00C5660F">
            <w:pPr>
              <w:pStyle w:val="BodyText"/>
              <w:rPr>
                <w:rFonts w:ascii="Times New Roman" w:hAnsi="Times New Roman" w:cs="Times New Roman"/>
              </w:rPr>
            </w:pPr>
          </w:p>
        </w:tc>
        <w:tc>
          <w:tcPr>
            <w:tcW w:w="3002" w:type="dxa"/>
            <w:tcBorders>
              <w:top w:val="nil"/>
              <w:left w:val="single" w:sz="4" w:space="0" w:color="auto"/>
              <w:bottom w:val="nil"/>
              <w:right w:val="nil"/>
            </w:tcBorders>
            <w:shd w:val="clear" w:color="auto" w:fill="auto"/>
            <w:vAlign w:val="center"/>
          </w:tcPr>
          <w:p w14:paraId="1AE5DDA0" w14:textId="77777777" w:rsidR="00875706" w:rsidRPr="00EC2AD4" w:rsidRDefault="00875706" w:rsidP="00C5660F">
            <w:pPr>
              <w:pStyle w:val="BodyText"/>
              <w:rPr>
                <w:rFonts w:ascii="Times New Roman" w:hAnsi="Times New Roman" w:cs="Times New Roman"/>
              </w:rPr>
            </w:pPr>
            <w:r w:rsidRPr="00EC2AD4">
              <w:rPr>
                <w:rFonts w:ascii="Times New Roman" w:hAnsi="Times New Roman" w:cs="Times New Roman"/>
              </w:rPr>
              <w:t>Current End date</w:t>
            </w:r>
            <w:r w:rsidRPr="00EC2AD4">
              <w:rPr>
                <w:rStyle w:val="FootnoteReference"/>
                <w:rFonts w:ascii="Times New Roman" w:hAnsi="Times New Roman" w:cs="Times New Roman"/>
              </w:rPr>
              <w:footnoteReference w:id="8"/>
            </w:r>
            <w:r w:rsidRPr="00EC2AD4">
              <w:rPr>
                <w:rFonts w:ascii="Times New Roman" w:hAnsi="Times New Roman" w:cs="Times New Roman"/>
                <w:i/>
              </w:rPr>
              <w:t>(</w:t>
            </w:r>
            <w:proofErr w:type="spellStart"/>
            <w:proofErr w:type="gramStart"/>
            <w:r w:rsidRPr="00EC2AD4">
              <w:rPr>
                <w:rFonts w:ascii="Times New Roman" w:hAnsi="Times New Roman" w:cs="Times New Roman"/>
                <w:i/>
              </w:rPr>
              <w:t>dd.mm.yyyy</w:t>
            </w:r>
            <w:proofErr w:type="spellEnd"/>
            <w:proofErr w:type="gramEnd"/>
            <w:r w:rsidRPr="00EC2AD4">
              <w:rPr>
                <w:rFonts w:ascii="Times New Roman" w:hAnsi="Times New Roman" w:cs="Times New Roman"/>
                <w:i/>
              </w:rPr>
              <w:t>)</w:t>
            </w:r>
          </w:p>
        </w:tc>
        <w:tc>
          <w:tcPr>
            <w:tcW w:w="1984" w:type="dxa"/>
            <w:tcBorders>
              <w:top w:val="nil"/>
              <w:left w:val="nil"/>
              <w:bottom w:val="nil"/>
              <w:right w:val="single" w:sz="4" w:space="0" w:color="auto"/>
            </w:tcBorders>
            <w:shd w:val="clear" w:color="auto" w:fill="auto"/>
            <w:vAlign w:val="center"/>
          </w:tcPr>
          <w:p w14:paraId="7F7406C9" w14:textId="431EA070" w:rsidR="00875706" w:rsidRPr="00EC2AD4" w:rsidRDefault="00AA6C17" w:rsidP="00C5660F">
            <w:pPr>
              <w:pStyle w:val="BodyText"/>
              <w:rPr>
                <w:rFonts w:ascii="Times New Roman" w:hAnsi="Times New Roman" w:cs="Times New Roman"/>
              </w:rPr>
            </w:pPr>
            <w:r w:rsidRPr="00EC2AD4">
              <w:rPr>
                <w:rFonts w:ascii="Times New Roman" w:hAnsi="Times New Roman" w:cs="Times New Roman"/>
              </w:rPr>
              <w:t>1</w:t>
            </w:r>
            <w:r w:rsidR="00417106">
              <w:rPr>
                <w:rFonts w:ascii="Times New Roman" w:hAnsi="Times New Roman" w:cs="Times New Roman"/>
              </w:rPr>
              <w:t>7</w:t>
            </w:r>
            <w:r w:rsidRPr="00EC2AD4">
              <w:rPr>
                <w:rFonts w:ascii="Times New Roman" w:hAnsi="Times New Roman" w:cs="Times New Roman"/>
              </w:rPr>
              <w:t>.</w:t>
            </w:r>
            <w:r w:rsidR="00417106">
              <w:rPr>
                <w:rFonts w:ascii="Times New Roman" w:hAnsi="Times New Roman" w:cs="Times New Roman"/>
              </w:rPr>
              <w:t>10</w:t>
            </w:r>
            <w:r w:rsidRPr="00EC2AD4">
              <w:rPr>
                <w:rFonts w:ascii="Times New Roman" w:hAnsi="Times New Roman" w:cs="Times New Roman"/>
              </w:rPr>
              <w:t>.202</w:t>
            </w:r>
            <w:r w:rsidR="00417106">
              <w:rPr>
                <w:rFonts w:ascii="Times New Roman" w:hAnsi="Times New Roman" w:cs="Times New Roman"/>
              </w:rPr>
              <w:t>5</w:t>
            </w:r>
          </w:p>
        </w:tc>
      </w:tr>
      <w:tr w:rsidR="00875706" w:rsidRPr="00623FD9" w14:paraId="3455F1A5" w14:textId="77777777" w:rsidTr="00C566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50"/>
        </w:trPr>
        <w:tc>
          <w:tcPr>
            <w:tcW w:w="2970" w:type="dxa"/>
            <w:tcBorders>
              <w:top w:val="nil"/>
              <w:left w:val="single" w:sz="4" w:space="0" w:color="auto"/>
              <w:bottom w:val="single" w:sz="4" w:space="0" w:color="auto"/>
              <w:right w:val="nil"/>
            </w:tcBorders>
            <w:shd w:val="clear" w:color="auto" w:fill="auto"/>
            <w:vAlign w:val="center"/>
          </w:tcPr>
          <w:p w14:paraId="12B2AE8C" w14:textId="77777777" w:rsidR="00875706" w:rsidRPr="00EC2AD4" w:rsidRDefault="00875706" w:rsidP="00C5660F">
            <w:pPr>
              <w:pStyle w:val="H2"/>
              <w:rPr>
                <w:rFonts w:cs="Times New Roman"/>
                <w:sz w:val="20"/>
                <w:szCs w:val="20"/>
              </w:rPr>
            </w:pPr>
            <w:r w:rsidRPr="00EC2AD4">
              <w:rPr>
                <w:rFonts w:cs="Times New Roman"/>
                <w:sz w:val="20"/>
                <w:szCs w:val="20"/>
              </w:rPr>
              <w:t>TOTAL:</w:t>
            </w:r>
          </w:p>
        </w:tc>
        <w:tc>
          <w:tcPr>
            <w:tcW w:w="2172" w:type="dxa"/>
            <w:tcBorders>
              <w:top w:val="nil"/>
              <w:left w:val="nil"/>
              <w:bottom w:val="single" w:sz="4" w:space="0" w:color="auto"/>
              <w:right w:val="single" w:sz="4" w:space="0" w:color="auto"/>
            </w:tcBorders>
            <w:shd w:val="clear" w:color="auto" w:fill="auto"/>
            <w:vAlign w:val="center"/>
          </w:tcPr>
          <w:p w14:paraId="6BDEE4B5" w14:textId="77D397C0" w:rsidR="00875706" w:rsidRPr="00EC2AD4" w:rsidRDefault="004C0641" w:rsidP="004C0641">
            <w:pPr>
              <w:pStyle w:val="BodyText"/>
              <w:jc w:val="right"/>
              <w:rPr>
                <w:rFonts w:ascii="Times New Roman" w:hAnsi="Times New Roman" w:cs="Times New Roman"/>
                <w:b/>
                <w:color w:val="000000"/>
              </w:rPr>
            </w:pPr>
            <w:r w:rsidRPr="00EC2AD4">
              <w:rPr>
                <w:rFonts w:ascii="Times New Roman" w:hAnsi="Times New Roman" w:cs="Times New Roman"/>
                <w:b/>
                <w:color w:val="000000"/>
              </w:rPr>
              <w:t>$2,803,341.35</w:t>
            </w:r>
          </w:p>
        </w:tc>
        <w:tc>
          <w:tcPr>
            <w:tcW w:w="258" w:type="dxa"/>
            <w:tcBorders>
              <w:top w:val="nil"/>
              <w:left w:val="single" w:sz="4" w:space="0" w:color="auto"/>
              <w:bottom w:val="nil"/>
              <w:right w:val="single" w:sz="4" w:space="0" w:color="auto"/>
            </w:tcBorders>
            <w:shd w:val="clear" w:color="auto" w:fill="auto"/>
            <w:vAlign w:val="center"/>
          </w:tcPr>
          <w:p w14:paraId="60F8E844" w14:textId="77777777" w:rsidR="00875706" w:rsidRPr="00EC2AD4" w:rsidRDefault="00875706" w:rsidP="00C5660F">
            <w:pPr>
              <w:pStyle w:val="BodyText"/>
              <w:rPr>
                <w:rFonts w:ascii="Times New Roman" w:hAnsi="Times New Roman" w:cs="Times New Roman"/>
              </w:rPr>
            </w:pPr>
          </w:p>
        </w:tc>
        <w:tc>
          <w:tcPr>
            <w:tcW w:w="3002" w:type="dxa"/>
            <w:tcBorders>
              <w:top w:val="nil"/>
              <w:left w:val="single" w:sz="4" w:space="0" w:color="auto"/>
              <w:bottom w:val="single" w:sz="4" w:space="0" w:color="auto"/>
              <w:right w:val="nil"/>
            </w:tcBorders>
            <w:shd w:val="clear" w:color="auto" w:fill="auto"/>
            <w:vAlign w:val="center"/>
          </w:tcPr>
          <w:p w14:paraId="47F363ED" w14:textId="77777777" w:rsidR="00875706" w:rsidRPr="00EC2AD4" w:rsidRDefault="00875706" w:rsidP="00C5660F">
            <w:pPr>
              <w:pStyle w:val="BodyText"/>
              <w:rPr>
                <w:rFonts w:ascii="Times New Roman" w:hAnsi="Times New Roman" w:cs="Times New Roman"/>
                <w:color w:val="000000"/>
              </w:rPr>
            </w:pPr>
          </w:p>
        </w:tc>
        <w:tc>
          <w:tcPr>
            <w:tcW w:w="1984" w:type="dxa"/>
            <w:tcBorders>
              <w:top w:val="nil"/>
              <w:left w:val="nil"/>
              <w:bottom w:val="single" w:sz="4" w:space="0" w:color="auto"/>
              <w:right w:val="single" w:sz="4" w:space="0" w:color="auto"/>
            </w:tcBorders>
            <w:shd w:val="clear" w:color="auto" w:fill="auto"/>
            <w:vAlign w:val="center"/>
          </w:tcPr>
          <w:p w14:paraId="5F4D522A" w14:textId="77777777" w:rsidR="00875706" w:rsidRPr="00EC2AD4" w:rsidRDefault="00875706" w:rsidP="00C5660F">
            <w:pPr>
              <w:pStyle w:val="BodyText"/>
              <w:rPr>
                <w:rFonts w:ascii="Times New Roman" w:hAnsi="Times New Roman" w:cs="Times New Roman"/>
              </w:rPr>
            </w:pPr>
          </w:p>
        </w:tc>
      </w:tr>
      <w:tr w:rsidR="00875706" w:rsidRPr="00623FD9" w14:paraId="16AC2BA8" w14:textId="77777777" w:rsidTr="00C5660F">
        <w:trPr>
          <w:trHeight w:val="206"/>
        </w:trPr>
        <w:tc>
          <w:tcPr>
            <w:tcW w:w="5142" w:type="dxa"/>
            <w:gridSpan w:val="2"/>
            <w:tcBorders>
              <w:top w:val="single" w:sz="4" w:space="0" w:color="auto"/>
              <w:left w:val="single" w:sz="4" w:space="0" w:color="auto"/>
              <w:right w:val="single" w:sz="4" w:space="0" w:color="auto"/>
            </w:tcBorders>
            <w:shd w:val="clear" w:color="auto" w:fill="F3F3F3"/>
          </w:tcPr>
          <w:p w14:paraId="60241F5B" w14:textId="77777777" w:rsidR="00875706" w:rsidRPr="00EC2AD4" w:rsidRDefault="00875706" w:rsidP="00C5660F">
            <w:pPr>
              <w:pStyle w:val="H1"/>
              <w:ind w:right="-120" w:hanging="70"/>
              <w:jc w:val="center"/>
              <w:rPr>
                <w:rFonts w:cs="Times New Roman"/>
              </w:rPr>
            </w:pPr>
            <w:r w:rsidRPr="00EC2AD4">
              <w:rPr>
                <w:rFonts w:cs="Times New Roman"/>
              </w:rPr>
              <w:t>Programme Assessment/Review/Mid-Term Eval.</w:t>
            </w:r>
          </w:p>
        </w:tc>
        <w:tc>
          <w:tcPr>
            <w:tcW w:w="258" w:type="dxa"/>
            <w:vMerge w:val="restart"/>
            <w:tcBorders>
              <w:left w:val="single" w:sz="4" w:space="0" w:color="auto"/>
              <w:right w:val="single" w:sz="4" w:space="0" w:color="auto"/>
            </w:tcBorders>
          </w:tcPr>
          <w:p w14:paraId="64D3CCC9" w14:textId="77777777" w:rsidR="00875706" w:rsidRPr="00EC2AD4" w:rsidRDefault="00875706" w:rsidP="00C5660F"/>
        </w:tc>
        <w:tc>
          <w:tcPr>
            <w:tcW w:w="4986" w:type="dxa"/>
            <w:gridSpan w:val="2"/>
            <w:tcBorders>
              <w:top w:val="single" w:sz="4" w:space="0" w:color="auto"/>
              <w:left w:val="single" w:sz="4" w:space="0" w:color="auto"/>
              <w:right w:val="single" w:sz="4" w:space="0" w:color="auto"/>
            </w:tcBorders>
            <w:shd w:val="clear" w:color="auto" w:fill="F3F3F3"/>
          </w:tcPr>
          <w:p w14:paraId="2C6415FC" w14:textId="77777777" w:rsidR="00875706" w:rsidRPr="00EC2AD4" w:rsidRDefault="00875706" w:rsidP="00C5660F">
            <w:pPr>
              <w:pStyle w:val="H1"/>
              <w:jc w:val="center"/>
              <w:rPr>
                <w:rFonts w:cs="Times New Roman"/>
              </w:rPr>
            </w:pPr>
            <w:r w:rsidRPr="00EC2AD4">
              <w:rPr>
                <w:rFonts w:cs="Times New Roman"/>
              </w:rPr>
              <w:t>Report Submitted By</w:t>
            </w:r>
          </w:p>
        </w:tc>
      </w:tr>
      <w:tr w:rsidR="00875706" w:rsidRPr="00623FD9" w14:paraId="0CB0C2B1" w14:textId="77777777" w:rsidTr="00C5660F">
        <w:trPr>
          <w:trHeight w:val="285"/>
        </w:trPr>
        <w:tc>
          <w:tcPr>
            <w:tcW w:w="5142" w:type="dxa"/>
            <w:gridSpan w:val="2"/>
            <w:tcBorders>
              <w:left w:val="single" w:sz="4" w:space="0" w:color="auto"/>
              <w:bottom w:val="single" w:sz="4" w:space="0" w:color="auto"/>
              <w:right w:val="single" w:sz="4" w:space="0" w:color="auto"/>
            </w:tcBorders>
          </w:tcPr>
          <w:p w14:paraId="66138DF7" w14:textId="77777777" w:rsidR="00875706" w:rsidRPr="00EC2AD4" w:rsidRDefault="00875706" w:rsidP="00C5660F">
            <w:pPr>
              <w:pStyle w:val="BodyText"/>
              <w:rPr>
                <w:rFonts w:ascii="Times New Roman" w:hAnsi="Times New Roman" w:cs="Times New Roman"/>
                <w:i/>
                <w:snapToGrid w:val="0"/>
                <w:sz w:val="18"/>
                <w:szCs w:val="18"/>
              </w:rPr>
            </w:pPr>
            <w:r w:rsidRPr="00EC2AD4">
              <w:rPr>
                <w:rFonts w:ascii="Times New Roman" w:hAnsi="Times New Roman" w:cs="Times New Roman"/>
              </w:rPr>
              <w:t>Assessment/</w:t>
            </w:r>
            <w:proofErr w:type="gramStart"/>
            <w:r w:rsidRPr="00EC2AD4">
              <w:rPr>
                <w:rFonts w:ascii="Times New Roman" w:hAnsi="Times New Roman" w:cs="Times New Roman"/>
              </w:rPr>
              <w:t>Review  -</w:t>
            </w:r>
            <w:proofErr w:type="gramEnd"/>
            <w:r w:rsidRPr="00EC2AD4">
              <w:rPr>
                <w:rFonts w:ascii="Times New Roman" w:hAnsi="Times New Roman" w:cs="Times New Roman"/>
              </w:rPr>
              <w:t xml:space="preserve"> if applicable </w:t>
            </w:r>
            <w:r w:rsidRPr="00EC2AD4">
              <w:rPr>
                <w:rFonts w:ascii="Times New Roman" w:hAnsi="Times New Roman" w:cs="Times New Roman"/>
                <w:i/>
                <w:snapToGrid w:val="0"/>
                <w:sz w:val="18"/>
                <w:szCs w:val="18"/>
              </w:rPr>
              <w:t>please attach</w:t>
            </w:r>
          </w:p>
          <w:p w14:paraId="173A36F1" w14:textId="0913C700" w:rsidR="00875706" w:rsidRPr="00EC2AD4" w:rsidRDefault="00500012" w:rsidP="00C5660F">
            <w:pPr>
              <w:pStyle w:val="BodyText"/>
              <w:rPr>
                <w:rFonts w:ascii="Times New Roman" w:hAnsi="Times New Roman" w:cs="Times New Roman"/>
              </w:rPr>
            </w:pPr>
            <w:r w:rsidRPr="00EC2AD4">
              <w:rPr>
                <w:rFonts w:ascii="Times New Roman" w:hAnsi="Times New Roman" w:cs="Times New Roman"/>
                <w:i/>
                <w:noProof/>
              </w:rPr>
              <mc:AlternateContent>
                <mc:Choice Requires="wps">
                  <w:drawing>
                    <wp:anchor distT="0" distB="0" distL="114300" distR="114300" simplePos="0" relativeHeight="251658241" behindDoc="0" locked="0" layoutInCell="1" allowOverlap="1" wp14:anchorId="157A7B03" wp14:editId="1197D6B0">
                      <wp:simplePos x="0" y="0"/>
                      <wp:positionH relativeFrom="column">
                        <wp:posOffset>524510</wp:posOffset>
                      </wp:positionH>
                      <wp:positionV relativeFrom="paragraph">
                        <wp:posOffset>17145</wp:posOffset>
                      </wp:positionV>
                      <wp:extent cx="90805" cy="90805"/>
                      <wp:effectExtent l="9525" t="6985" r="13970" b="6985"/>
                      <wp:wrapNone/>
                      <wp:docPr id="6"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421994" id="Rectangle 7" o:spid="_x0000_s1026" style="position:absolute;margin-left:41.3pt;margin-top:1.35pt;width:7.15pt;height:7.1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"/>
                  </w:pict>
                </mc:Fallback>
              </mc:AlternateContent>
            </w:r>
            <w:r w:rsidRPr="00EC2AD4">
              <w:rPr>
                <w:rFonts w:ascii="Times New Roman" w:hAnsi="Times New Roman" w:cs="Times New Roman"/>
                <w:i/>
                <w:noProof/>
              </w:rPr>
              <mc:AlternateContent>
                <mc:Choice Requires="wps">
                  <w:drawing>
                    <wp:anchor distT="0" distB="0" distL="114300" distR="114300" simplePos="0" relativeHeight="251658244" behindDoc="0" locked="0" layoutInCell="1" allowOverlap="1" wp14:anchorId="16CDD4E5" wp14:editId="5232A447">
                      <wp:simplePos x="0" y="0"/>
                      <wp:positionH relativeFrom="column">
                        <wp:posOffset>-8890</wp:posOffset>
                      </wp:positionH>
                      <wp:positionV relativeFrom="paragraph">
                        <wp:posOffset>17145</wp:posOffset>
                      </wp:positionV>
                      <wp:extent cx="90805" cy="90805"/>
                      <wp:effectExtent l="9525" t="6985" r="13970" b="6985"/>
                      <wp:wrapNone/>
                      <wp:docPr id="5"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F1DEC2" id="Rectangle 10" o:spid="_x0000_s1026" style="position:absolute;margin-left:-.7pt;margin-top:1.35pt;width:7.15pt;height:7.1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"/>
                  </w:pict>
                </mc:Fallback>
              </mc:AlternateContent>
            </w:r>
            <w:r w:rsidR="00875706" w:rsidRPr="00EC2AD4">
              <w:rPr>
                <w:rFonts w:ascii="Times New Roman" w:hAnsi="Times New Roman" w:cs="Times New Roman"/>
              </w:rPr>
              <w:t xml:space="preserve">     Yes          No    Date: </w:t>
            </w:r>
            <w:proofErr w:type="spellStart"/>
            <w:proofErr w:type="gramStart"/>
            <w:r w:rsidR="00875706" w:rsidRPr="00EC2AD4">
              <w:rPr>
                <w:rFonts w:ascii="Times New Roman" w:hAnsi="Times New Roman" w:cs="Times New Roman"/>
                <w:i/>
              </w:rPr>
              <w:t>dd.mm.yyyy</w:t>
            </w:r>
            <w:proofErr w:type="spellEnd"/>
            <w:proofErr w:type="gramEnd"/>
          </w:p>
          <w:p w14:paraId="2F5A78D8" w14:textId="77777777" w:rsidR="00875706" w:rsidRPr="00EC2AD4" w:rsidRDefault="00875706" w:rsidP="00C5660F">
            <w:pPr>
              <w:pStyle w:val="BodyText"/>
              <w:rPr>
                <w:rFonts w:ascii="Times New Roman" w:hAnsi="Times New Roman" w:cs="Times New Roman"/>
              </w:rPr>
            </w:pPr>
            <w:r w:rsidRPr="00EC2AD4">
              <w:rPr>
                <w:rFonts w:ascii="Times New Roman" w:hAnsi="Times New Roman" w:cs="Times New Roman"/>
              </w:rPr>
              <w:t xml:space="preserve">Mid-Term Evaluation Report </w:t>
            </w:r>
            <w:r w:rsidRPr="00EC2AD4">
              <w:rPr>
                <w:rFonts w:ascii="Times New Roman" w:hAnsi="Times New Roman" w:cs="Times New Roman"/>
                <w:i/>
                <w:snapToGrid w:val="0"/>
                <w:sz w:val="18"/>
                <w:szCs w:val="18"/>
              </w:rPr>
              <w:t>– if applicable please attach</w:t>
            </w:r>
            <w:r w:rsidRPr="00EC2AD4">
              <w:rPr>
                <w:rFonts w:ascii="Times New Roman" w:hAnsi="Times New Roman" w:cs="Times New Roman"/>
                <w:b/>
              </w:rPr>
              <w:t xml:space="preserve">          </w:t>
            </w:r>
          </w:p>
          <w:p w14:paraId="3CDAC046" w14:textId="6EBFA53A" w:rsidR="00875706" w:rsidRPr="00EC2AD4" w:rsidRDefault="00500012" w:rsidP="00C5660F">
            <w:pPr>
              <w:pStyle w:val="BodyText"/>
              <w:rPr>
                <w:rFonts w:ascii="Times New Roman" w:hAnsi="Times New Roman" w:cs="Times New Roman"/>
              </w:rPr>
            </w:pPr>
            <w:r w:rsidRPr="00EC2AD4">
              <w:rPr>
                <w:rFonts w:ascii="Times New Roman" w:hAnsi="Times New Roman" w:cs="Times New Roman"/>
                <w:i/>
                <w:noProof/>
              </w:rPr>
              <mc:AlternateContent>
                <mc:Choice Requires="wps">
                  <w:drawing>
                    <wp:anchor distT="0" distB="0" distL="114300" distR="114300" simplePos="0" relativeHeight="251658243" behindDoc="0" locked="0" layoutInCell="1" allowOverlap="1" wp14:anchorId="716D0E82" wp14:editId="1024CC55">
                      <wp:simplePos x="0" y="0"/>
                      <wp:positionH relativeFrom="column">
                        <wp:posOffset>519430</wp:posOffset>
                      </wp:positionH>
                      <wp:positionV relativeFrom="paragraph">
                        <wp:posOffset>20320</wp:posOffset>
                      </wp:positionV>
                      <wp:extent cx="90805" cy="90805"/>
                      <wp:effectExtent l="13970" t="6985" r="9525" b="6985"/>
                      <wp:wrapNone/>
                      <wp:docPr id="4"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FB3B3F" id="Rectangle 9" o:spid="_x0000_s1026" style="position:absolute;margin-left:40.9pt;margin-top:1.6pt;width:7.15pt;height:7.1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"/>
                  </w:pict>
                </mc:Fallback>
              </mc:AlternateContent>
            </w:r>
            <w:r w:rsidRPr="00EC2AD4">
              <w:rPr>
                <w:rFonts w:ascii="Times New Roman" w:hAnsi="Times New Roman" w:cs="Times New Roman"/>
                <w:i/>
                <w:noProof/>
              </w:rPr>
              <mc:AlternateContent>
                <mc:Choice Requires="wps">
                  <w:drawing>
                    <wp:anchor distT="0" distB="0" distL="114300" distR="114300" simplePos="0" relativeHeight="251658242" behindDoc="0" locked="0" layoutInCell="1" allowOverlap="1" wp14:anchorId="7FD28FB4" wp14:editId="38AB20A9">
                      <wp:simplePos x="0" y="0"/>
                      <wp:positionH relativeFrom="column">
                        <wp:posOffset>-8890</wp:posOffset>
                      </wp:positionH>
                      <wp:positionV relativeFrom="paragraph">
                        <wp:posOffset>20955</wp:posOffset>
                      </wp:positionV>
                      <wp:extent cx="90805" cy="90805"/>
                      <wp:effectExtent l="9525" t="7620" r="13970" b="6350"/>
                      <wp:wrapNone/>
                      <wp:docPr id="3"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E3A7D1" id="Rectangle 8" o:spid="_x0000_s1026" style="position:absolute;margin-left:-.7pt;margin-top:1.65pt;width:7.15pt;height:7.1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"/>
                  </w:pict>
                </mc:Fallback>
              </mc:AlternateContent>
            </w:r>
            <w:r w:rsidR="00875706" w:rsidRPr="00EC2AD4">
              <w:rPr>
                <w:rFonts w:ascii="Times New Roman" w:hAnsi="Times New Roman" w:cs="Times New Roman"/>
              </w:rPr>
              <w:t xml:space="preserve">      Yes          No    Date: </w:t>
            </w:r>
            <w:proofErr w:type="spellStart"/>
            <w:proofErr w:type="gramStart"/>
            <w:r w:rsidR="00875706" w:rsidRPr="00EC2AD4">
              <w:rPr>
                <w:rFonts w:ascii="Times New Roman" w:hAnsi="Times New Roman" w:cs="Times New Roman"/>
                <w:i/>
              </w:rPr>
              <w:t>dd.mm.yyyy</w:t>
            </w:r>
            <w:proofErr w:type="spellEnd"/>
            <w:proofErr w:type="gramEnd"/>
          </w:p>
        </w:tc>
        <w:tc>
          <w:tcPr>
            <w:tcW w:w="258" w:type="dxa"/>
            <w:vMerge/>
            <w:tcBorders>
              <w:left w:val="single" w:sz="4" w:space="0" w:color="auto"/>
              <w:right w:val="single" w:sz="4" w:space="0" w:color="auto"/>
            </w:tcBorders>
          </w:tcPr>
          <w:p w14:paraId="2F0F140C" w14:textId="77777777" w:rsidR="00875706" w:rsidRPr="00EC2AD4" w:rsidRDefault="00875706" w:rsidP="00C5660F">
            <w:pPr>
              <w:pStyle w:val="BodyText"/>
              <w:rPr>
                <w:rFonts w:ascii="Times New Roman" w:hAnsi="Times New Roman" w:cs="Times New Roman"/>
              </w:rPr>
            </w:pPr>
          </w:p>
        </w:tc>
        <w:tc>
          <w:tcPr>
            <w:tcW w:w="4986" w:type="dxa"/>
            <w:gridSpan w:val="2"/>
            <w:tcBorders>
              <w:left w:val="single" w:sz="4" w:space="0" w:color="auto"/>
              <w:bottom w:val="single" w:sz="4" w:space="0" w:color="auto"/>
              <w:right w:val="single" w:sz="4" w:space="0" w:color="auto"/>
            </w:tcBorders>
          </w:tcPr>
          <w:p w14:paraId="7080E94C" w14:textId="33AABDB8" w:rsidR="00875706" w:rsidRPr="00EC2AD4" w:rsidRDefault="00875706" w:rsidP="003B3FA8">
            <w:pPr>
              <w:numPr>
                <w:ilvl w:val="0"/>
                <w:numId w:val="8"/>
              </w:numPr>
              <w:ind w:left="342"/>
              <w:rPr>
                <w:sz w:val="20"/>
                <w:szCs w:val="20"/>
              </w:rPr>
            </w:pPr>
            <w:r w:rsidRPr="00EC2AD4">
              <w:rPr>
                <w:sz w:val="20"/>
                <w:szCs w:val="20"/>
              </w:rPr>
              <w:t>Name:</w:t>
            </w:r>
            <w:r w:rsidR="0098415F" w:rsidRPr="00EC2AD4">
              <w:rPr>
                <w:sz w:val="20"/>
                <w:szCs w:val="20"/>
              </w:rPr>
              <w:t xml:space="preserve"> </w:t>
            </w:r>
          </w:p>
          <w:p w14:paraId="1C82F9C1" w14:textId="77777777" w:rsidR="00875706" w:rsidRPr="00EC2AD4" w:rsidRDefault="00875706" w:rsidP="003B3FA8">
            <w:pPr>
              <w:numPr>
                <w:ilvl w:val="0"/>
                <w:numId w:val="8"/>
              </w:numPr>
              <w:ind w:left="342"/>
              <w:rPr>
                <w:sz w:val="20"/>
                <w:szCs w:val="20"/>
              </w:rPr>
            </w:pPr>
            <w:r w:rsidRPr="00EC2AD4">
              <w:rPr>
                <w:sz w:val="20"/>
                <w:szCs w:val="20"/>
              </w:rPr>
              <w:t>Title:</w:t>
            </w:r>
          </w:p>
          <w:p w14:paraId="67B41F60" w14:textId="72303024" w:rsidR="00875706" w:rsidRPr="00EC2AD4" w:rsidRDefault="00875706" w:rsidP="003B3FA8">
            <w:pPr>
              <w:numPr>
                <w:ilvl w:val="0"/>
                <w:numId w:val="8"/>
              </w:numPr>
              <w:ind w:left="342"/>
              <w:rPr>
                <w:sz w:val="20"/>
                <w:szCs w:val="20"/>
              </w:rPr>
            </w:pPr>
            <w:r w:rsidRPr="00EC2AD4">
              <w:rPr>
                <w:sz w:val="20"/>
                <w:szCs w:val="20"/>
              </w:rPr>
              <w:t>Participating Organization (Lead):</w:t>
            </w:r>
            <w:r w:rsidR="00D13B96" w:rsidRPr="00EC2AD4">
              <w:rPr>
                <w:sz w:val="20"/>
                <w:szCs w:val="20"/>
              </w:rPr>
              <w:t xml:space="preserve"> Office of the Special Representative of the Secretary General on Sexual Violence in Conflict</w:t>
            </w:r>
          </w:p>
          <w:p w14:paraId="0424A3E9" w14:textId="77777777" w:rsidR="00875706" w:rsidRPr="00EC2AD4" w:rsidRDefault="00875706" w:rsidP="003B3FA8">
            <w:pPr>
              <w:pStyle w:val="BodyText"/>
              <w:numPr>
                <w:ilvl w:val="0"/>
                <w:numId w:val="8"/>
              </w:numPr>
              <w:spacing w:after="120"/>
              <w:ind w:left="342"/>
              <w:jc w:val="both"/>
              <w:rPr>
                <w:rFonts w:ascii="Times New Roman" w:hAnsi="Times New Roman" w:cs="Times New Roman"/>
                <w:b/>
                <w:snapToGrid w:val="0"/>
                <w:kern w:val="32"/>
                <w:sz w:val="24"/>
                <w:szCs w:val="32"/>
              </w:rPr>
            </w:pPr>
            <w:r w:rsidRPr="00EC2AD4">
              <w:rPr>
                <w:rFonts w:ascii="Times New Roman" w:hAnsi="Times New Roman" w:cs="Times New Roman"/>
              </w:rPr>
              <w:t>Email address:</w:t>
            </w:r>
          </w:p>
        </w:tc>
      </w:tr>
    </w:tbl>
    <w:p w14:paraId="7429B7BF" w14:textId="78DD25B3" w:rsidR="00AB0274" w:rsidRPr="00873540" w:rsidRDefault="00875706" w:rsidP="00AB0274">
      <w:r w:rsidRPr="00873540">
        <w:rPr>
          <w:b/>
          <w:caps/>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Look w:val="04A0" w:firstRow="1" w:lastRow="0" w:firstColumn="1" w:lastColumn="0" w:noHBand="0" w:noVBand="1"/>
      </w:tblPr>
      <w:tblGrid>
        <w:gridCol w:w="10326"/>
      </w:tblGrid>
      <w:tr w:rsidR="00AB0274" w:rsidRPr="00623FD9" w14:paraId="18480AE7" w14:textId="77777777" w:rsidTr="00EF024F">
        <w:tc>
          <w:tcPr>
            <w:tcW w:w="10440" w:type="dxa"/>
            <w:tcBorders>
              <w:bottom w:val="single" w:sz="4" w:space="0" w:color="auto"/>
            </w:tcBorders>
            <w:shd w:val="clear" w:color="auto" w:fill="F2F2F2"/>
          </w:tcPr>
          <w:p w14:paraId="7F7B041B" w14:textId="77777777" w:rsidR="00AB0274" w:rsidRPr="00873540" w:rsidRDefault="00AB0274" w:rsidP="00986BA5">
            <w:pPr>
              <w:jc w:val="center"/>
              <w:rPr>
                <w:b/>
              </w:rPr>
            </w:pPr>
          </w:p>
          <w:p w14:paraId="2D598B67" w14:textId="77777777" w:rsidR="0044408D" w:rsidRPr="00873540" w:rsidRDefault="0044408D" w:rsidP="0044408D">
            <w:pPr>
              <w:jc w:val="center"/>
            </w:pPr>
            <w:r w:rsidRPr="00873540">
              <w:t>(DELETE BEFORE SUBMISSION)</w:t>
            </w:r>
          </w:p>
          <w:p w14:paraId="5F45B12D" w14:textId="77777777" w:rsidR="0044408D" w:rsidRPr="00873540" w:rsidRDefault="0044408D" w:rsidP="00986BA5">
            <w:pPr>
              <w:jc w:val="center"/>
              <w:rPr>
                <w:b/>
              </w:rPr>
            </w:pPr>
          </w:p>
          <w:p w14:paraId="0FAB057C" w14:textId="77777777" w:rsidR="001A2C73" w:rsidRPr="00873540" w:rsidRDefault="00E24DE1" w:rsidP="00986BA5">
            <w:pPr>
              <w:jc w:val="center"/>
              <w:rPr>
                <w:b/>
              </w:rPr>
            </w:pPr>
            <w:r w:rsidRPr="00873540">
              <w:rPr>
                <w:b/>
              </w:rPr>
              <w:t>Guidelines</w:t>
            </w:r>
            <w:r w:rsidR="001A2C73" w:rsidRPr="00873540">
              <w:rPr>
                <w:b/>
              </w:rPr>
              <w:t>:</w:t>
            </w:r>
          </w:p>
          <w:p w14:paraId="2EFE1C5F" w14:textId="77777777" w:rsidR="001A2C73" w:rsidRPr="00873540" w:rsidRDefault="001A2C73" w:rsidP="00986BA5">
            <w:pPr>
              <w:jc w:val="center"/>
              <w:rPr>
                <w:b/>
              </w:rPr>
            </w:pPr>
          </w:p>
          <w:p w14:paraId="6593366F" w14:textId="48FFBD59" w:rsidR="004B3940" w:rsidRPr="00EC2AD4" w:rsidRDefault="00CA38FE" w:rsidP="004B3940">
            <w:pPr>
              <w:pStyle w:val="FootnoteText"/>
              <w:rPr>
                <w:sz w:val="24"/>
                <w:szCs w:val="24"/>
              </w:rPr>
            </w:pPr>
            <w:r w:rsidRPr="00873540">
              <w:rPr>
                <w:sz w:val="24"/>
                <w:szCs w:val="24"/>
              </w:rPr>
              <w:t xml:space="preserve">The Narrative Progress Report template is </w:t>
            </w:r>
            <w:r w:rsidR="004B3940" w:rsidRPr="00873540">
              <w:rPr>
                <w:sz w:val="24"/>
                <w:szCs w:val="24"/>
              </w:rPr>
              <w:t xml:space="preserve">based on the UNDG 2003 template, which is currently under review and is in line with the </w:t>
            </w:r>
            <w:hyperlink r:id="rId16" w:history="1">
              <w:r w:rsidR="004B3940" w:rsidRPr="00EC2AD4">
                <w:rPr>
                  <w:rStyle w:val="Hyperlink"/>
                  <w:sz w:val="24"/>
                  <w:szCs w:val="24"/>
                </w:rPr>
                <w:t>UNDG Results Based Management Handbook (October 2011)</w:t>
              </w:r>
            </w:hyperlink>
            <w:r w:rsidR="00050FA9" w:rsidRPr="00EC2AD4">
              <w:rPr>
                <w:sz w:val="24"/>
                <w:szCs w:val="24"/>
              </w:rPr>
              <w:t>.</w:t>
            </w:r>
            <w:r w:rsidR="004B3940" w:rsidRPr="00EC2AD4">
              <w:rPr>
                <w:sz w:val="24"/>
                <w:szCs w:val="24"/>
              </w:rPr>
              <w:t xml:space="preserve"> </w:t>
            </w:r>
          </w:p>
          <w:p w14:paraId="5B9C3CEE" w14:textId="77777777" w:rsidR="00960114" w:rsidRPr="00EC2AD4" w:rsidRDefault="00960114" w:rsidP="004B3940">
            <w:pPr>
              <w:pStyle w:val="FootnoteText"/>
              <w:rPr>
                <w:sz w:val="24"/>
                <w:szCs w:val="24"/>
              </w:rPr>
            </w:pPr>
            <w:hyperlink r:id="rId17" w:history="1">
              <w:r w:rsidRPr="00EC2AD4">
                <w:rPr>
                  <w:rStyle w:val="Hyperlink"/>
                  <w:sz w:val="24"/>
                  <w:szCs w:val="24"/>
                </w:rPr>
                <w:t>https://unsdg.un.org/resources/unsdg-results-based-management-handbook</w:t>
              </w:r>
            </w:hyperlink>
          </w:p>
          <w:p w14:paraId="13DA52ED" w14:textId="77777777" w:rsidR="00CA38FE" w:rsidRPr="00EC2AD4" w:rsidRDefault="00CA38FE" w:rsidP="001A2C73">
            <w:pPr>
              <w:autoSpaceDE w:val="0"/>
              <w:autoSpaceDN w:val="0"/>
              <w:adjustRightInd w:val="0"/>
              <w:jc w:val="both"/>
            </w:pPr>
          </w:p>
          <w:p w14:paraId="39AC071E" w14:textId="77777777" w:rsidR="001A2C73" w:rsidRPr="00EC2AD4" w:rsidRDefault="001A2C73" w:rsidP="00DD14BB">
            <w:pPr>
              <w:pStyle w:val="BodyText"/>
              <w:jc w:val="both"/>
              <w:rPr>
                <w:rFonts w:ascii="Times New Roman" w:hAnsi="Times New Roman" w:cs="Times New Roman"/>
                <w:sz w:val="24"/>
                <w:szCs w:val="24"/>
              </w:rPr>
            </w:pPr>
            <w:r w:rsidRPr="00EC2AD4">
              <w:rPr>
                <w:rFonts w:ascii="Times New Roman" w:hAnsi="Times New Roman" w:cs="Times New Roman"/>
                <w:sz w:val="24"/>
                <w:szCs w:val="24"/>
              </w:rPr>
              <w:t xml:space="preserve">Building on continued efforts made in the UN system to produce results-based reports, the progress report should describe how the activities (inputs) contributed to the achievement of specific short-term outputs during the twelve month reporting period, and to demonstrate how the short-term outputs achieved in the reporting period collectively </w:t>
            </w:r>
            <w:r w:rsidRPr="00EC2AD4">
              <w:rPr>
                <w:rFonts w:ascii="Times New Roman" w:hAnsi="Times New Roman" w:cs="Times New Roman"/>
                <w:b/>
                <w:sz w:val="24"/>
                <w:szCs w:val="24"/>
              </w:rPr>
              <w:t>contributed to the achievement of the agreed upon outcomes</w:t>
            </w:r>
            <w:r w:rsidR="00DD14BB" w:rsidRPr="00EC2AD4">
              <w:rPr>
                <w:rFonts w:ascii="Times New Roman" w:hAnsi="Times New Roman" w:cs="Times New Roman"/>
                <w:sz w:val="24"/>
                <w:szCs w:val="24"/>
              </w:rPr>
              <w:t xml:space="preserve"> </w:t>
            </w:r>
            <w:r w:rsidR="00274F02" w:rsidRPr="00EC2AD4">
              <w:rPr>
                <w:rFonts w:ascii="Times New Roman" w:hAnsi="Times New Roman" w:cs="Times New Roman"/>
                <w:sz w:val="24"/>
                <w:szCs w:val="24"/>
              </w:rPr>
              <w:t xml:space="preserve">of the </w:t>
            </w:r>
            <w:r w:rsidR="0070378C" w:rsidRPr="00EC2AD4">
              <w:rPr>
                <w:rFonts w:ascii="Times New Roman" w:hAnsi="Times New Roman" w:cs="Times New Roman"/>
                <w:sz w:val="24"/>
                <w:szCs w:val="24"/>
              </w:rPr>
              <w:t xml:space="preserve">applicable </w:t>
            </w:r>
            <w:r w:rsidR="00DD14BB" w:rsidRPr="00EC2AD4">
              <w:rPr>
                <w:rFonts w:ascii="Times New Roman" w:hAnsi="Times New Roman" w:cs="Times New Roman"/>
                <w:sz w:val="24"/>
                <w:szCs w:val="24"/>
              </w:rPr>
              <w:t>Strategic (UN) Planning Framework guiding the operations of the Fund</w:t>
            </w:r>
            <w:r w:rsidRPr="00EC2AD4">
              <w:rPr>
                <w:rFonts w:ascii="Times New Roman" w:hAnsi="Times New Roman" w:cs="Times New Roman"/>
              </w:rPr>
              <w:t>.</w:t>
            </w:r>
          </w:p>
          <w:p w14:paraId="1799EC82" w14:textId="77777777" w:rsidR="00DD14BB" w:rsidRPr="00EC2AD4" w:rsidRDefault="00DD14BB" w:rsidP="001A2C73">
            <w:pPr>
              <w:autoSpaceDE w:val="0"/>
              <w:autoSpaceDN w:val="0"/>
              <w:adjustRightInd w:val="0"/>
              <w:jc w:val="both"/>
            </w:pPr>
          </w:p>
          <w:p w14:paraId="0712EC34" w14:textId="77777777" w:rsidR="001A2C73" w:rsidRPr="00EC2AD4" w:rsidRDefault="001A2C73" w:rsidP="001A2C73">
            <w:pPr>
              <w:autoSpaceDE w:val="0"/>
              <w:autoSpaceDN w:val="0"/>
              <w:adjustRightInd w:val="0"/>
              <w:jc w:val="both"/>
            </w:pPr>
            <w:r w:rsidRPr="00EC2AD4">
              <w:t xml:space="preserve">In support of the individual programme reports, please attach any additional relevant information and photographs, assessments, evaluations and studies undertaken or published. </w:t>
            </w:r>
          </w:p>
          <w:p w14:paraId="7BFC4A79" w14:textId="77777777" w:rsidR="001A2C73" w:rsidRPr="00EC2AD4" w:rsidRDefault="001A2C73" w:rsidP="001A2C73"/>
          <w:p w14:paraId="18C1FE05" w14:textId="77777777" w:rsidR="001A2C73" w:rsidRPr="00EC2AD4" w:rsidRDefault="00AA4D9C" w:rsidP="001A2C73">
            <w:pPr>
              <w:jc w:val="both"/>
            </w:pPr>
            <w:r w:rsidRPr="00EC2AD4">
              <w:t>Where available, t</w:t>
            </w:r>
            <w:r w:rsidR="001A2C73" w:rsidRPr="00EC2AD4">
              <w:t>he information contained in the Programme Summaries and Quarterly</w:t>
            </w:r>
            <w:r w:rsidR="002D5C59" w:rsidRPr="00EC2AD4">
              <w:t xml:space="preserve"> and/or Semi-Annual</w:t>
            </w:r>
            <w:r w:rsidR="001A2C73" w:rsidRPr="00EC2AD4">
              <w:t xml:space="preserve"> Updates prepared by the </w:t>
            </w:r>
            <w:r w:rsidR="00C85B34" w:rsidRPr="00EC2AD4">
              <w:t>Participating</w:t>
            </w:r>
            <w:r w:rsidR="001A2C73" w:rsidRPr="00EC2AD4">
              <w:t xml:space="preserve"> Organizations may be useful in the preparation of the Annual Narrative Progress Report. These Summaries and Updates, where applicable, are available in the respective Fund sections of the M</w:t>
            </w:r>
            <w:r w:rsidR="00865FF9" w:rsidRPr="00EC2AD4">
              <w:t>P</w:t>
            </w:r>
            <w:r w:rsidR="001A2C73" w:rsidRPr="00EC2AD4">
              <w:t xml:space="preserve">TF Office </w:t>
            </w:r>
            <w:r w:rsidR="004658BE" w:rsidRPr="00EC2AD4">
              <w:t xml:space="preserve">GATEWAY </w:t>
            </w:r>
            <w:r w:rsidR="001A2C73" w:rsidRPr="00EC2AD4">
              <w:t>(</w:t>
            </w:r>
            <w:hyperlink r:id="rId18" w:history="1">
              <w:r w:rsidR="00DF4C99" w:rsidRPr="00EC2AD4">
                <w:rPr>
                  <w:rStyle w:val="Hyperlink"/>
                </w:rPr>
                <w:t>http://mptf.undp.org</w:t>
              </w:r>
            </w:hyperlink>
            <w:r w:rsidR="001A2C73" w:rsidRPr="00EC2AD4">
              <w:t>/).</w:t>
            </w:r>
          </w:p>
          <w:p w14:paraId="653AB53E" w14:textId="77777777" w:rsidR="00AB0274" w:rsidRPr="00EC2AD4" w:rsidRDefault="00AB0274" w:rsidP="001A2C73"/>
        </w:tc>
      </w:tr>
      <w:tr w:rsidR="001A2C73" w:rsidRPr="00623FD9" w14:paraId="69F763CE" w14:textId="77777777" w:rsidTr="00EF024F">
        <w:tc>
          <w:tcPr>
            <w:tcW w:w="10440" w:type="dxa"/>
            <w:tcBorders>
              <w:bottom w:val="single" w:sz="4" w:space="0" w:color="auto"/>
            </w:tcBorders>
            <w:shd w:val="clear" w:color="auto" w:fill="F2F2F2"/>
          </w:tcPr>
          <w:p w14:paraId="1ED711AB" w14:textId="77777777" w:rsidR="001A2C73" w:rsidRPr="00EC2AD4" w:rsidRDefault="001A2C73" w:rsidP="001A2C73">
            <w:pPr>
              <w:jc w:val="center"/>
              <w:rPr>
                <w:b/>
              </w:rPr>
            </w:pPr>
          </w:p>
          <w:p w14:paraId="3BCD871E" w14:textId="77777777" w:rsidR="001A2C73" w:rsidRPr="00EC2AD4" w:rsidRDefault="001A2C73" w:rsidP="001A2C73">
            <w:pPr>
              <w:jc w:val="center"/>
              <w:rPr>
                <w:b/>
              </w:rPr>
            </w:pPr>
            <w:r w:rsidRPr="00EC2AD4">
              <w:rPr>
                <w:b/>
              </w:rPr>
              <w:t>Formatting Instructions:</w:t>
            </w:r>
          </w:p>
          <w:p w14:paraId="56C55400" w14:textId="77777777" w:rsidR="001A2C73" w:rsidRPr="00EC2AD4" w:rsidRDefault="001A2C73" w:rsidP="001A2C73">
            <w:pPr>
              <w:ind w:left="720"/>
            </w:pPr>
          </w:p>
          <w:p w14:paraId="6B34767D" w14:textId="77777777" w:rsidR="00FD5475" w:rsidRPr="00EC2AD4" w:rsidRDefault="001A2C73" w:rsidP="003B3FA8">
            <w:pPr>
              <w:pStyle w:val="BodyText"/>
              <w:numPr>
                <w:ilvl w:val="0"/>
                <w:numId w:val="3"/>
              </w:numPr>
              <w:tabs>
                <w:tab w:val="left" w:pos="360"/>
              </w:tabs>
              <w:ind w:hanging="468"/>
              <w:jc w:val="both"/>
              <w:rPr>
                <w:rFonts w:ascii="Times New Roman" w:hAnsi="Times New Roman" w:cs="Times New Roman"/>
                <w:sz w:val="24"/>
                <w:szCs w:val="24"/>
              </w:rPr>
            </w:pPr>
            <w:r w:rsidRPr="00EC2AD4">
              <w:rPr>
                <w:rFonts w:ascii="Times New Roman" w:hAnsi="Times New Roman" w:cs="Times New Roman"/>
                <w:sz w:val="24"/>
                <w:szCs w:val="24"/>
              </w:rPr>
              <w:t xml:space="preserve">The report should </w:t>
            </w:r>
            <w:r w:rsidR="003B1DFF" w:rsidRPr="00EC2AD4">
              <w:rPr>
                <w:rFonts w:ascii="Times New Roman" w:hAnsi="Times New Roman" w:cs="Times New Roman"/>
                <w:sz w:val="24"/>
                <w:szCs w:val="24"/>
              </w:rPr>
              <w:t xml:space="preserve">be between </w:t>
            </w:r>
            <w:r w:rsidRPr="00EC2AD4">
              <w:rPr>
                <w:rFonts w:ascii="Times New Roman" w:hAnsi="Times New Roman" w:cs="Times New Roman"/>
                <w:sz w:val="24"/>
                <w:szCs w:val="24"/>
              </w:rPr>
              <w:t>10-15 pages.</w:t>
            </w:r>
            <w:r w:rsidR="00A96288" w:rsidRPr="00EC2AD4">
              <w:rPr>
                <w:rFonts w:ascii="Times New Roman" w:hAnsi="Times New Roman" w:cs="Times New Roman"/>
                <w:sz w:val="24"/>
                <w:szCs w:val="24"/>
              </w:rPr>
              <w:t xml:space="preserve"> </w:t>
            </w:r>
            <w:r w:rsidR="00EF024F" w:rsidRPr="00EC2AD4">
              <w:rPr>
                <w:rFonts w:ascii="Times New Roman" w:hAnsi="Times New Roman" w:cs="Times New Roman"/>
                <w:sz w:val="24"/>
                <w:szCs w:val="24"/>
              </w:rPr>
              <w:t>Include a l</w:t>
            </w:r>
            <w:r w:rsidR="00FD5475" w:rsidRPr="00EC2AD4">
              <w:rPr>
                <w:rFonts w:ascii="Times New Roman" w:hAnsi="Times New Roman" w:cs="Times New Roman"/>
                <w:sz w:val="24"/>
                <w:szCs w:val="24"/>
              </w:rPr>
              <w:t xml:space="preserve">ist </w:t>
            </w:r>
            <w:r w:rsidR="0097453F" w:rsidRPr="00EC2AD4">
              <w:rPr>
                <w:rFonts w:ascii="Times New Roman" w:hAnsi="Times New Roman" w:cs="Times New Roman"/>
                <w:sz w:val="24"/>
                <w:szCs w:val="24"/>
              </w:rPr>
              <w:t xml:space="preserve">of </w:t>
            </w:r>
            <w:r w:rsidR="00FD5475" w:rsidRPr="00EC2AD4">
              <w:rPr>
                <w:rFonts w:ascii="Times New Roman" w:hAnsi="Times New Roman" w:cs="Times New Roman"/>
                <w:sz w:val="24"/>
                <w:szCs w:val="24"/>
              </w:rPr>
              <w:t>the main abbreviations and acronyms that are used in the report.</w:t>
            </w:r>
          </w:p>
          <w:p w14:paraId="56B2883A" w14:textId="77777777" w:rsidR="00043245" w:rsidRPr="00EC2AD4" w:rsidRDefault="00043245" w:rsidP="003B3FA8">
            <w:pPr>
              <w:numPr>
                <w:ilvl w:val="0"/>
                <w:numId w:val="2"/>
              </w:numPr>
              <w:tabs>
                <w:tab w:val="clear" w:pos="720"/>
              </w:tabs>
              <w:ind w:hanging="450"/>
            </w:pPr>
            <w:r w:rsidRPr="00EC2AD4">
              <w:t xml:space="preserve">Number all </w:t>
            </w:r>
            <w:r w:rsidR="00AA4D9C" w:rsidRPr="00EC2AD4">
              <w:t xml:space="preserve">pages, </w:t>
            </w:r>
            <w:r w:rsidRPr="00EC2AD4">
              <w:t>sections and paragraphs as indicated below.</w:t>
            </w:r>
          </w:p>
          <w:p w14:paraId="1A210BCA" w14:textId="77777777" w:rsidR="00043245" w:rsidRPr="00EC2AD4" w:rsidRDefault="00043245" w:rsidP="003B3FA8">
            <w:pPr>
              <w:numPr>
                <w:ilvl w:val="0"/>
                <w:numId w:val="2"/>
              </w:numPr>
              <w:tabs>
                <w:tab w:val="clear" w:pos="720"/>
              </w:tabs>
              <w:ind w:hanging="450"/>
            </w:pPr>
            <w:r w:rsidRPr="00EC2AD4">
              <w:t xml:space="preserve">Format the entire document using the following font: 12point _ Times New Roman </w:t>
            </w:r>
          </w:p>
          <w:p w14:paraId="00CDFB62" w14:textId="77777777" w:rsidR="00043245" w:rsidRPr="00EC2AD4" w:rsidRDefault="00043245" w:rsidP="00043245">
            <w:pPr>
              <w:ind w:left="720"/>
            </w:pPr>
            <w:r w:rsidRPr="00EC2AD4">
              <w:t xml:space="preserve">and do not use colours. </w:t>
            </w:r>
          </w:p>
          <w:p w14:paraId="79319E83" w14:textId="77777777" w:rsidR="001A2C73" w:rsidRPr="00EC2AD4" w:rsidRDefault="001A2C73" w:rsidP="003B3FA8">
            <w:pPr>
              <w:numPr>
                <w:ilvl w:val="0"/>
                <w:numId w:val="2"/>
              </w:numPr>
              <w:tabs>
                <w:tab w:val="clear" w:pos="720"/>
              </w:tabs>
              <w:ind w:hanging="450"/>
            </w:pPr>
            <w:r w:rsidRPr="00EC2AD4">
              <w:t>The report should be submitted in one single Word or PDF file.</w:t>
            </w:r>
          </w:p>
          <w:p w14:paraId="7F9B0578" w14:textId="77777777" w:rsidR="001A2C73" w:rsidRPr="00EC2AD4" w:rsidRDefault="001A2C73" w:rsidP="003B3FA8">
            <w:pPr>
              <w:numPr>
                <w:ilvl w:val="0"/>
                <w:numId w:val="2"/>
              </w:numPr>
              <w:tabs>
                <w:tab w:val="clear" w:pos="720"/>
              </w:tabs>
              <w:ind w:hanging="450"/>
            </w:pPr>
            <w:r w:rsidRPr="00EC2AD4">
              <w:t>Annexes can be added to the report but need to be clearly referenced, using footnotes or endnotes within the body of the narrative.</w:t>
            </w:r>
          </w:p>
          <w:p w14:paraId="792DB7F6" w14:textId="77777777" w:rsidR="001A2C73" w:rsidRPr="00EC2AD4" w:rsidRDefault="001A2C73" w:rsidP="009261CF">
            <w:pPr>
              <w:rPr>
                <w:b/>
              </w:rPr>
            </w:pPr>
          </w:p>
        </w:tc>
      </w:tr>
    </w:tbl>
    <w:p w14:paraId="52BCD763" w14:textId="77777777" w:rsidR="00AB0274" w:rsidRPr="00EC2AD4" w:rsidRDefault="00AB0274" w:rsidP="00AB0274"/>
    <w:p w14:paraId="319FCCFA" w14:textId="77777777" w:rsidR="00AB0274" w:rsidRPr="00EC2AD4" w:rsidRDefault="007626D9" w:rsidP="00954264">
      <w:pPr>
        <w:pStyle w:val="Heading1"/>
        <w:tabs>
          <w:tab w:val="left" w:pos="360"/>
        </w:tabs>
        <w:ind w:left="0"/>
        <w:jc w:val="center"/>
        <w:rPr>
          <w:rFonts w:ascii="Times New Roman" w:hAnsi="Times New Roman"/>
          <w:sz w:val="24"/>
          <w:szCs w:val="24"/>
          <w:u w:val="single"/>
          <w:lang w:val="en-GB"/>
        </w:rPr>
      </w:pPr>
      <w:r w:rsidRPr="00EC2AD4">
        <w:rPr>
          <w:rFonts w:ascii="Times New Roman" w:hAnsi="Times New Roman"/>
          <w:sz w:val="24"/>
          <w:szCs w:val="24"/>
          <w:u w:val="single"/>
          <w:lang w:val="en-GB"/>
        </w:rPr>
        <w:br w:type="page"/>
      </w:r>
      <w:bookmarkStart w:id="0" w:name="_Toc249364482"/>
      <w:r w:rsidR="00AB0274" w:rsidRPr="00EC2AD4">
        <w:rPr>
          <w:rFonts w:ascii="Times New Roman" w:hAnsi="Times New Roman"/>
          <w:sz w:val="24"/>
          <w:szCs w:val="24"/>
          <w:u w:val="single"/>
          <w:lang w:val="en-GB"/>
        </w:rPr>
        <w:lastRenderedPageBreak/>
        <w:t>NARRATIVE REPORT FORMAT</w:t>
      </w:r>
      <w:bookmarkEnd w:id="0"/>
    </w:p>
    <w:p w14:paraId="5A876EC2" w14:textId="77777777" w:rsidR="00AB0274" w:rsidRPr="00EC2AD4" w:rsidRDefault="00AB0274" w:rsidP="00AB0274">
      <w:pPr>
        <w:rPr>
          <w:sz w:val="16"/>
        </w:rPr>
      </w:pPr>
    </w:p>
    <w:p w14:paraId="57CA5398" w14:textId="77777777" w:rsidR="007A3368" w:rsidRPr="00EC2AD4" w:rsidRDefault="000803A0" w:rsidP="003B1DFF">
      <w:pPr>
        <w:pStyle w:val="Heading1"/>
        <w:tabs>
          <w:tab w:val="left" w:pos="360"/>
        </w:tabs>
        <w:ind w:left="0"/>
        <w:jc w:val="left"/>
        <w:rPr>
          <w:rFonts w:ascii="Times New Roman" w:hAnsi="Times New Roman"/>
          <w:sz w:val="24"/>
          <w:szCs w:val="24"/>
          <w:lang w:val="en-GB"/>
        </w:rPr>
      </w:pPr>
      <w:bookmarkStart w:id="1" w:name="_Toc249364483"/>
      <w:r w:rsidRPr="00EC2AD4">
        <w:rPr>
          <w:rFonts w:ascii="Times New Roman" w:hAnsi="Times New Roman"/>
          <w:sz w:val="24"/>
          <w:szCs w:val="24"/>
          <w:lang w:val="en-GB"/>
        </w:rPr>
        <w:t xml:space="preserve">EXECUTIVE </w:t>
      </w:r>
      <w:r w:rsidR="003B1DFF" w:rsidRPr="00EC2AD4">
        <w:rPr>
          <w:rFonts w:ascii="Times New Roman" w:hAnsi="Times New Roman"/>
          <w:sz w:val="24"/>
          <w:szCs w:val="24"/>
          <w:lang w:val="en-GB"/>
        </w:rPr>
        <w:t>SUMMARY</w:t>
      </w:r>
    </w:p>
    <w:p w14:paraId="18B0DD73" w14:textId="20076C16" w:rsidR="003B1DFF" w:rsidRPr="00EC2AD4" w:rsidRDefault="003B1DFF" w:rsidP="003B1DFF">
      <w:pPr>
        <w:pStyle w:val="Heading1"/>
        <w:tabs>
          <w:tab w:val="left" w:pos="360"/>
        </w:tabs>
        <w:ind w:left="0"/>
        <w:jc w:val="left"/>
        <w:rPr>
          <w:rFonts w:ascii="Times New Roman" w:hAnsi="Times New Roman"/>
          <w:sz w:val="24"/>
          <w:szCs w:val="24"/>
          <w:lang w:val="en-GB"/>
        </w:rPr>
      </w:pPr>
      <w:r w:rsidRPr="00EC2AD4">
        <w:rPr>
          <w:rFonts w:ascii="Times New Roman" w:hAnsi="Times New Roman"/>
          <w:sz w:val="24"/>
          <w:szCs w:val="24"/>
          <w:lang w:val="en-GB"/>
        </w:rPr>
        <w:t xml:space="preserve"> </w:t>
      </w:r>
    </w:p>
    <w:p w14:paraId="542C3781" w14:textId="77777777" w:rsidR="003B1DFF" w:rsidRPr="00EC2AD4" w:rsidRDefault="003B1DFF" w:rsidP="007A3368">
      <w:pPr>
        <w:pStyle w:val="BodyText"/>
        <w:pBdr>
          <w:top w:val="single" w:sz="4" w:space="1" w:color="auto"/>
          <w:left w:val="single" w:sz="4" w:space="4" w:color="auto"/>
          <w:bottom w:val="single" w:sz="4" w:space="1" w:color="auto"/>
          <w:right w:val="single" w:sz="4" w:space="4" w:color="auto"/>
        </w:pBdr>
        <w:jc w:val="both"/>
        <w:rPr>
          <w:rFonts w:ascii="Times New Roman" w:hAnsi="Times New Roman" w:cs="Times New Roman"/>
          <w:color w:val="2F5496" w:themeColor="accent1" w:themeShade="BF"/>
          <w:sz w:val="24"/>
          <w:szCs w:val="24"/>
        </w:rPr>
      </w:pPr>
      <w:r w:rsidRPr="00EC2AD4">
        <w:rPr>
          <w:rFonts w:ascii="Times New Roman" w:hAnsi="Times New Roman" w:cs="Times New Roman"/>
          <w:color w:val="2F5496" w:themeColor="accent1" w:themeShade="BF"/>
          <w:sz w:val="24"/>
          <w:szCs w:val="24"/>
        </w:rPr>
        <w:t xml:space="preserve">In </w:t>
      </w:r>
      <w:r w:rsidR="004B3940" w:rsidRPr="00EC2AD4">
        <w:rPr>
          <w:rFonts w:ascii="Times New Roman" w:hAnsi="Times New Roman" w:cs="Times New Roman"/>
          <w:color w:val="2F5496" w:themeColor="accent1" w:themeShade="BF"/>
          <w:sz w:val="24"/>
          <w:szCs w:val="24"/>
        </w:rPr>
        <w:t xml:space="preserve">¼ to </w:t>
      </w:r>
      <w:r w:rsidRPr="00EC2AD4">
        <w:rPr>
          <w:rFonts w:ascii="Times New Roman" w:hAnsi="Times New Roman" w:cs="Times New Roman"/>
          <w:color w:val="2F5496" w:themeColor="accent1" w:themeShade="BF"/>
          <w:sz w:val="24"/>
          <w:szCs w:val="24"/>
        </w:rPr>
        <w:t>½ a page,</w:t>
      </w:r>
      <w:r w:rsidR="000803A0" w:rsidRPr="00EC2AD4">
        <w:rPr>
          <w:rFonts w:ascii="Times New Roman" w:hAnsi="Times New Roman" w:cs="Times New Roman"/>
          <w:color w:val="2F5496" w:themeColor="accent1" w:themeShade="BF"/>
          <w:sz w:val="24"/>
          <w:szCs w:val="24"/>
        </w:rPr>
        <w:t xml:space="preserve"> summarise the most important achievements of Programme </w:t>
      </w:r>
      <w:r w:rsidR="00CE5560" w:rsidRPr="00EC2AD4">
        <w:rPr>
          <w:rFonts w:ascii="Times New Roman" w:hAnsi="Times New Roman" w:cs="Times New Roman"/>
          <w:color w:val="2F5496" w:themeColor="accent1" w:themeShade="BF"/>
          <w:sz w:val="24"/>
          <w:szCs w:val="24"/>
        </w:rPr>
        <w:t xml:space="preserve">during the reporting period </w:t>
      </w:r>
      <w:r w:rsidR="000803A0" w:rsidRPr="00EC2AD4">
        <w:rPr>
          <w:rFonts w:ascii="Times New Roman" w:hAnsi="Times New Roman" w:cs="Times New Roman"/>
          <w:color w:val="2F5496" w:themeColor="accent1" w:themeShade="BF"/>
          <w:sz w:val="24"/>
          <w:szCs w:val="24"/>
        </w:rPr>
        <w:t xml:space="preserve">and key elements from your detailed report below. Highlight in the summary, the elements of the main report that you consider to be the most critical to be included in the MPTF Office Consolidated Annual Report. </w:t>
      </w:r>
    </w:p>
    <w:p w14:paraId="4D6F8868" w14:textId="77777777" w:rsidR="007A3368" w:rsidRPr="00EC2AD4" w:rsidRDefault="007A3368" w:rsidP="007A3368">
      <w:pPr>
        <w:pStyle w:val="BodyText"/>
        <w:jc w:val="both"/>
        <w:rPr>
          <w:rFonts w:ascii="Times New Roman" w:hAnsi="Times New Roman" w:cs="Times New Roman"/>
          <w:sz w:val="24"/>
          <w:szCs w:val="24"/>
        </w:rPr>
      </w:pPr>
    </w:p>
    <w:p w14:paraId="48DAF9B8" w14:textId="50A94342" w:rsidR="009726B4" w:rsidRPr="00B01374" w:rsidRDefault="007A3368" w:rsidP="00B01374">
      <w:pPr>
        <w:pStyle w:val="BodyText"/>
        <w:spacing w:after="120"/>
        <w:jc w:val="both"/>
        <w:rPr>
          <w:rFonts w:ascii="Times New Roman" w:hAnsi="Times New Roman" w:cs="Times New Roman"/>
          <w:sz w:val="24"/>
          <w:szCs w:val="24"/>
        </w:rPr>
      </w:pPr>
      <w:r w:rsidRPr="00B01374">
        <w:rPr>
          <w:rFonts w:ascii="Times New Roman" w:hAnsi="Times New Roman" w:cs="Times New Roman"/>
          <w:b/>
          <w:sz w:val="24"/>
          <w:szCs w:val="24"/>
        </w:rPr>
        <w:t>Ukraine Joint Programme on CRSV</w:t>
      </w:r>
      <w:r w:rsidRPr="00B01374">
        <w:rPr>
          <w:rFonts w:ascii="Times New Roman" w:hAnsi="Times New Roman" w:cs="Times New Roman"/>
          <w:sz w:val="24"/>
          <w:szCs w:val="24"/>
        </w:rPr>
        <w:t xml:space="preserve"> (CRSV JP) was designed to provide both strategic and technical support to the roll-out of the </w:t>
      </w:r>
      <w:r w:rsidRPr="00B01374">
        <w:rPr>
          <w:rFonts w:ascii="Times New Roman" w:hAnsi="Times New Roman" w:cs="Times New Roman"/>
          <w:b/>
          <w:sz w:val="24"/>
          <w:szCs w:val="24"/>
        </w:rPr>
        <w:t>Joint Implementation Action Plan</w:t>
      </w:r>
      <w:r w:rsidRPr="00B01374">
        <w:rPr>
          <w:rFonts w:ascii="Times New Roman" w:hAnsi="Times New Roman" w:cs="Times New Roman"/>
          <w:sz w:val="24"/>
          <w:szCs w:val="24"/>
        </w:rPr>
        <w:t xml:space="preserve"> (JIAP) developed following the adoption of the </w:t>
      </w:r>
      <w:r w:rsidRPr="00B01374">
        <w:rPr>
          <w:rFonts w:ascii="Times New Roman" w:hAnsi="Times New Roman" w:cs="Times New Roman"/>
          <w:b/>
          <w:sz w:val="24"/>
          <w:szCs w:val="24"/>
        </w:rPr>
        <w:t xml:space="preserve">Framework of Cooperation </w:t>
      </w:r>
      <w:r w:rsidRPr="00B01374">
        <w:rPr>
          <w:rFonts w:ascii="Times New Roman" w:hAnsi="Times New Roman" w:cs="Times New Roman"/>
          <w:sz w:val="24"/>
          <w:szCs w:val="24"/>
        </w:rPr>
        <w:t>(FoC)</w:t>
      </w:r>
      <w:r w:rsidRPr="00B01374">
        <w:rPr>
          <w:rFonts w:ascii="Times New Roman" w:hAnsi="Times New Roman" w:cs="Times New Roman"/>
          <w:b/>
          <w:sz w:val="24"/>
          <w:szCs w:val="24"/>
        </w:rPr>
        <w:t xml:space="preserve"> on the Prevention and Response to Conflict-Related Sexual Violence </w:t>
      </w:r>
      <w:r w:rsidRPr="00B01374">
        <w:rPr>
          <w:rFonts w:ascii="Times New Roman" w:hAnsi="Times New Roman" w:cs="Times New Roman"/>
          <w:sz w:val="24"/>
          <w:szCs w:val="24"/>
        </w:rPr>
        <w:t>(CRSV)</w:t>
      </w:r>
      <w:r w:rsidRPr="00B01374">
        <w:rPr>
          <w:rFonts w:ascii="Times New Roman" w:hAnsi="Times New Roman" w:cs="Times New Roman"/>
          <w:b/>
          <w:sz w:val="24"/>
          <w:szCs w:val="24"/>
        </w:rPr>
        <w:t xml:space="preserve"> in Ukraine</w:t>
      </w:r>
      <w:r w:rsidRPr="00B01374">
        <w:rPr>
          <w:rFonts w:ascii="Times New Roman" w:hAnsi="Times New Roman" w:cs="Times New Roman"/>
          <w:sz w:val="24"/>
          <w:szCs w:val="24"/>
        </w:rPr>
        <w:t xml:space="preserve">. The CRSV </w:t>
      </w:r>
      <w:r w:rsidR="00B84D3F" w:rsidRPr="00B01374">
        <w:rPr>
          <w:rFonts w:ascii="Times New Roman" w:hAnsi="Times New Roman" w:cs="Times New Roman"/>
          <w:sz w:val="24"/>
          <w:szCs w:val="24"/>
        </w:rPr>
        <w:t xml:space="preserve">JP </w:t>
      </w:r>
      <w:r w:rsidRPr="00B01374">
        <w:rPr>
          <w:rFonts w:ascii="Times New Roman" w:hAnsi="Times New Roman" w:cs="Times New Roman"/>
          <w:sz w:val="24"/>
          <w:szCs w:val="24"/>
        </w:rPr>
        <w:t>envisions the provision of technical support and expertise to several Government of Ukraine</w:t>
      </w:r>
      <w:r w:rsidR="00E95471" w:rsidRPr="00B01374">
        <w:rPr>
          <w:rFonts w:ascii="Times New Roman" w:hAnsi="Times New Roman" w:cs="Times New Roman"/>
          <w:sz w:val="24"/>
          <w:szCs w:val="24"/>
        </w:rPr>
        <w:t xml:space="preserve"> (GOU)</w:t>
      </w:r>
      <w:r w:rsidRPr="00B01374">
        <w:rPr>
          <w:rFonts w:ascii="Times New Roman" w:hAnsi="Times New Roman" w:cs="Times New Roman"/>
          <w:sz w:val="24"/>
          <w:szCs w:val="24"/>
        </w:rPr>
        <w:t xml:space="preserve"> institutions and relevant UN entities, which will work in collaboration with civil society organisations </w:t>
      </w:r>
      <w:r w:rsidR="00C32234" w:rsidRPr="00B01374">
        <w:rPr>
          <w:rFonts w:ascii="Times New Roman" w:hAnsi="Times New Roman" w:cs="Times New Roman"/>
          <w:sz w:val="24"/>
          <w:szCs w:val="24"/>
        </w:rPr>
        <w:t xml:space="preserve">(CSOs) </w:t>
      </w:r>
      <w:r w:rsidRPr="00B01374">
        <w:rPr>
          <w:rFonts w:ascii="Times New Roman" w:hAnsi="Times New Roman" w:cs="Times New Roman"/>
          <w:sz w:val="24"/>
          <w:szCs w:val="24"/>
        </w:rPr>
        <w:t>and first responders in implementing the FoC through: (</w:t>
      </w:r>
      <w:proofErr w:type="spellStart"/>
      <w:r w:rsidRPr="00B01374">
        <w:rPr>
          <w:rFonts w:ascii="Times New Roman" w:hAnsi="Times New Roman" w:cs="Times New Roman"/>
          <w:sz w:val="24"/>
          <w:szCs w:val="24"/>
        </w:rPr>
        <w:t>i</w:t>
      </w:r>
      <w:proofErr w:type="spellEnd"/>
      <w:r w:rsidRPr="00B01374">
        <w:rPr>
          <w:rFonts w:ascii="Times New Roman" w:hAnsi="Times New Roman" w:cs="Times New Roman"/>
          <w:sz w:val="24"/>
          <w:szCs w:val="24"/>
        </w:rPr>
        <w:t>) policy development, (ii) training/awareness raising, and (iii) support to survivors.</w:t>
      </w:r>
    </w:p>
    <w:p w14:paraId="3A710050" w14:textId="088626E1" w:rsidR="009726B4" w:rsidRPr="00B01374" w:rsidRDefault="009726B4" w:rsidP="00B01374">
      <w:pPr>
        <w:spacing w:after="120"/>
      </w:pPr>
      <w:r w:rsidRPr="00B01374">
        <w:t xml:space="preserve">With </w:t>
      </w:r>
      <w:r w:rsidR="00B01374" w:rsidRPr="00B01374">
        <w:rPr>
          <w:b/>
          <w:bCs/>
        </w:rPr>
        <w:t>the EU Service for Foreign Policy Instruments</w:t>
      </w:r>
      <w:r w:rsidR="00B01374" w:rsidRPr="00B01374">
        <w:t xml:space="preserve"> (FPI)</w:t>
      </w:r>
      <w:r w:rsidRPr="00B01374">
        <w:t xml:space="preserve">, CRSV Joint Programme has provided multi-dimensional technical, legislative, and institutional support that has been a driving force behind Ukraine’s transition from fragmented responses to a coordinated, survivor-centred national system for the prevention and response to conflict-related sexual violence. </w:t>
      </w:r>
    </w:p>
    <w:p w14:paraId="0FE8FAC4" w14:textId="77777777" w:rsidR="00B01374" w:rsidRPr="00B01374" w:rsidRDefault="009726B4" w:rsidP="00B01374">
      <w:pPr>
        <w:pStyle w:val="BodyText"/>
        <w:spacing w:after="120"/>
        <w:jc w:val="both"/>
        <w:rPr>
          <w:rFonts w:ascii="Times New Roman" w:hAnsi="Times New Roman" w:cs="Times New Roman"/>
          <w:sz w:val="24"/>
          <w:szCs w:val="24"/>
        </w:rPr>
      </w:pPr>
      <w:r w:rsidRPr="00B01374">
        <w:rPr>
          <w:rFonts w:ascii="Times New Roman" w:hAnsi="Times New Roman" w:cs="Times New Roman"/>
          <w:sz w:val="24"/>
          <w:szCs w:val="24"/>
        </w:rPr>
        <w:t>T</w:t>
      </w:r>
      <w:r w:rsidR="007A3368" w:rsidRPr="00B01374">
        <w:rPr>
          <w:rFonts w:ascii="Times New Roman" w:hAnsi="Times New Roman" w:cs="Times New Roman"/>
          <w:sz w:val="24"/>
          <w:szCs w:val="24"/>
        </w:rPr>
        <w:t xml:space="preserve">he key achievements associated with </w:t>
      </w:r>
      <w:r w:rsidR="00B01374" w:rsidRPr="00B01374">
        <w:rPr>
          <w:rFonts w:ascii="Times New Roman" w:hAnsi="Times New Roman" w:cs="Times New Roman"/>
          <w:sz w:val="24"/>
          <w:szCs w:val="24"/>
        </w:rPr>
        <w:t>the Programme’s support</w:t>
      </w:r>
      <w:r w:rsidR="007A3368" w:rsidRPr="00B01374">
        <w:rPr>
          <w:rFonts w:ascii="Times New Roman" w:hAnsi="Times New Roman" w:cs="Times New Roman"/>
          <w:sz w:val="24"/>
          <w:szCs w:val="24"/>
        </w:rPr>
        <w:t xml:space="preserve"> </w:t>
      </w:r>
      <w:r w:rsidRPr="00B01374">
        <w:rPr>
          <w:rFonts w:ascii="Times New Roman" w:hAnsi="Times New Roman" w:cs="Times New Roman"/>
          <w:sz w:val="24"/>
          <w:szCs w:val="24"/>
        </w:rPr>
        <w:t>a</w:t>
      </w:r>
      <w:r w:rsidR="007A3368" w:rsidRPr="00B01374">
        <w:rPr>
          <w:rFonts w:ascii="Times New Roman" w:hAnsi="Times New Roman" w:cs="Times New Roman"/>
          <w:sz w:val="24"/>
          <w:szCs w:val="24"/>
        </w:rPr>
        <w:t>re:</w:t>
      </w:r>
    </w:p>
    <w:p w14:paraId="6064E27F" w14:textId="62A32B51" w:rsidR="00B01374" w:rsidRPr="00B01374" w:rsidRDefault="00B01374" w:rsidP="00B01374">
      <w:pPr>
        <w:pStyle w:val="BodyText"/>
        <w:numPr>
          <w:ilvl w:val="0"/>
          <w:numId w:val="56"/>
        </w:numPr>
        <w:spacing w:after="120"/>
        <w:ind w:left="714" w:hanging="357"/>
        <w:jc w:val="both"/>
        <w:rPr>
          <w:rFonts w:ascii="Times New Roman" w:hAnsi="Times New Roman" w:cs="Times New Roman"/>
          <w:color w:val="000000" w:themeColor="text1"/>
          <w:kern w:val="24"/>
          <w:sz w:val="24"/>
          <w:szCs w:val="24"/>
        </w:rPr>
      </w:pPr>
      <w:r w:rsidRPr="00B01374">
        <w:rPr>
          <w:rFonts w:ascii="Times New Roman" w:hAnsi="Times New Roman" w:cs="Times New Roman"/>
          <w:color w:val="000000" w:themeColor="text1"/>
          <w:kern w:val="24"/>
          <w:sz w:val="24"/>
          <w:szCs w:val="24"/>
        </w:rPr>
        <w:t>Adoption of Ukraine’s first legal framework granting recognition and reparation rights to CRSV survivors in line with international standards</w:t>
      </w:r>
      <w:r w:rsidRPr="00B01374">
        <w:rPr>
          <w:rFonts w:ascii="Times New Roman" w:hAnsi="Times New Roman" w:cs="Times New Roman"/>
          <w:color w:val="000000" w:themeColor="text1"/>
          <w:kern w:val="24"/>
          <w:sz w:val="24"/>
          <w:szCs w:val="24"/>
        </w:rPr>
        <w:t>:</w:t>
      </w:r>
    </w:p>
    <w:p w14:paraId="4D9E992F" w14:textId="78E9D11B" w:rsidR="001C4B32" w:rsidRPr="00B01374" w:rsidRDefault="002B4F4A" w:rsidP="00B01374">
      <w:pPr>
        <w:pStyle w:val="ListParagraph"/>
        <w:numPr>
          <w:ilvl w:val="0"/>
          <w:numId w:val="57"/>
        </w:numPr>
        <w:spacing w:after="120"/>
        <w:ind w:left="714" w:hanging="357"/>
        <w:contextualSpacing w:val="0"/>
        <w:jc w:val="both"/>
      </w:pPr>
      <w:r w:rsidRPr="00B01374">
        <w:t xml:space="preserve">Law of Ukraine “On Legal and Social Protection of </w:t>
      </w:r>
      <w:r w:rsidR="00095C44" w:rsidRPr="00B01374">
        <w:t xml:space="preserve">Survivors </w:t>
      </w:r>
      <w:r w:rsidRPr="00B01374">
        <w:t>of Sexual Violence Related to the Armed Aggression of the Russian Federation Against Ukraine and Providing Urgent Interim Reparations” (No. 4067-IX dated 20.11.2024</w:t>
      </w:r>
      <w:r w:rsidR="001C4B32" w:rsidRPr="00B01374">
        <w:t>)</w:t>
      </w:r>
      <w:r w:rsidR="008B0B73" w:rsidRPr="00B01374">
        <w:t xml:space="preserve"> (hereafter </w:t>
      </w:r>
      <w:r w:rsidR="008E3191" w:rsidRPr="00B01374">
        <w:t xml:space="preserve">the </w:t>
      </w:r>
      <w:r w:rsidR="00A92F4C" w:rsidRPr="00B01374">
        <w:t xml:space="preserve">CRSV </w:t>
      </w:r>
      <w:r w:rsidR="006C64D2" w:rsidRPr="00B01374">
        <w:t xml:space="preserve">Survivor </w:t>
      </w:r>
      <w:r w:rsidR="0048451A" w:rsidRPr="00B01374">
        <w:t>Protection Law)</w:t>
      </w:r>
      <w:r w:rsidR="001C4B32" w:rsidRPr="00B01374">
        <w:t>,</w:t>
      </w:r>
      <w:r w:rsidR="007A3368" w:rsidRPr="00B01374">
        <w:t xml:space="preserve"> </w:t>
      </w:r>
      <w:proofErr w:type="gramStart"/>
      <w:r w:rsidR="007A3368" w:rsidRPr="00B01374">
        <w:t>the</w:t>
      </w:r>
      <w:proofErr w:type="gramEnd"/>
      <w:r w:rsidR="007A3368" w:rsidRPr="00B01374">
        <w:t xml:space="preserve"> major piece of </w:t>
      </w:r>
      <w:r w:rsidR="00C41048" w:rsidRPr="00B01374">
        <w:t xml:space="preserve">Ukraine’s </w:t>
      </w:r>
      <w:r w:rsidR="007A3368" w:rsidRPr="00B01374">
        <w:t>CRSV legislation;</w:t>
      </w:r>
    </w:p>
    <w:p w14:paraId="75BF2E06" w14:textId="07A1AD87" w:rsidR="007A3368" w:rsidRPr="00B01374" w:rsidRDefault="001C4B32" w:rsidP="00B01374">
      <w:pPr>
        <w:pStyle w:val="ListParagraph"/>
        <w:numPr>
          <w:ilvl w:val="0"/>
          <w:numId w:val="57"/>
        </w:numPr>
        <w:spacing w:after="120"/>
        <w:ind w:left="714" w:hanging="357"/>
        <w:contextualSpacing w:val="0"/>
        <w:jc w:val="both"/>
      </w:pPr>
      <w:r w:rsidRPr="00B01374">
        <w:t>Law of Ukraine “On Recording Information on Damage Caused to Personal Non-Property Rights as a Result of Armed Aggression of the Russian Federation Against Ukraine” (No. 4071-IX dated 20.11.2024</w:t>
      </w:r>
      <w:proofErr w:type="gramStart"/>
      <w:r w:rsidRPr="00B01374">
        <w:t>)</w:t>
      </w:r>
      <w:r w:rsidR="004862CD" w:rsidRPr="00B01374">
        <w:t>;</w:t>
      </w:r>
      <w:proofErr w:type="gramEnd"/>
    </w:p>
    <w:p w14:paraId="3E3150DE" w14:textId="77777777" w:rsidR="00B01374" w:rsidRPr="00B01374" w:rsidRDefault="00B01374" w:rsidP="00B01374">
      <w:pPr>
        <w:pStyle w:val="ListParagraph"/>
        <w:numPr>
          <w:ilvl w:val="0"/>
          <w:numId w:val="56"/>
        </w:numPr>
        <w:spacing w:after="120"/>
        <w:ind w:left="714" w:hanging="357"/>
        <w:contextualSpacing w:val="0"/>
        <w:jc w:val="both"/>
        <w:rPr>
          <w:color w:val="000000" w:themeColor="text1"/>
          <w:kern w:val="24"/>
        </w:rPr>
      </w:pPr>
      <w:r w:rsidRPr="00B01374">
        <w:rPr>
          <w:color w:val="000000" w:themeColor="text1"/>
          <w:kern w:val="24"/>
        </w:rPr>
        <w:t>Implementation of the Rome Statute and adoption of Criminal Code amendments</w:t>
      </w:r>
      <w:r w:rsidRPr="00B01374">
        <w:rPr>
          <w:color w:val="000000" w:themeColor="text1"/>
          <w:kern w:val="24"/>
        </w:rPr>
        <w:t xml:space="preserve"> </w:t>
      </w:r>
      <w:r w:rsidRPr="00B01374">
        <w:rPr>
          <w:color w:val="000000" w:themeColor="text1"/>
          <w:kern w:val="24"/>
        </w:rPr>
        <w:t>introducing command responsibility, crimes against humanity, and universal jurisdiction</w:t>
      </w:r>
      <w:r w:rsidRPr="00B01374">
        <w:rPr>
          <w:color w:val="000000" w:themeColor="text1"/>
          <w:kern w:val="24"/>
        </w:rPr>
        <w:t xml:space="preserve">: </w:t>
      </w:r>
      <w:r w:rsidR="007A3368" w:rsidRPr="00B01374">
        <w:t>Amendment of the Criminal Code of Ukraine (alignment of Ukraine’s legislation with provisions of the Rome Statute, the Istanbul Convention, and the EU Directives);</w:t>
      </w:r>
      <w:r w:rsidRPr="00B01374">
        <w:rPr>
          <w:color w:val="000000" w:themeColor="text1"/>
          <w:kern w:val="24"/>
        </w:rPr>
        <w:t xml:space="preserve"> </w:t>
      </w:r>
      <w:r w:rsidR="007A3368" w:rsidRPr="00B01374">
        <w:t>Amendment of the Criminal Procedure Code of Ukraine (alignment of Ukraine’s legislation with provisions of the Rome Statute, the Istanbul Convention, and the EU Directives)</w:t>
      </w:r>
      <w:r w:rsidRPr="00B01374">
        <w:t>.</w:t>
      </w:r>
    </w:p>
    <w:p w14:paraId="58AD9864" w14:textId="77777777" w:rsidR="00B01374" w:rsidRPr="00B01374" w:rsidRDefault="00B01374" w:rsidP="00B01374">
      <w:pPr>
        <w:pStyle w:val="ListParagraph"/>
        <w:numPr>
          <w:ilvl w:val="0"/>
          <w:numId w:val="56"/>
        </w:numPr>
        <w:spacing w:after="120"/>
        <w:ind w:left="714" w:hanging="357"/>
        <w:contextualSpacing w:val="0"/>
        <w:jc w:val="both"/>
        <w:rPr>
          <w:color w:val="000000" w:themeColor="text1"/>
          <w:kern w:val="24"/>
        </w:rPr>
      </w:pPr>
      <w:r w:rsidRPr="00B01374">
        <w:rPr>
          <w:color w:val="000000" w:themeColor="text1"/>
          <w:kern w:val="24"/>
        </w:rPr>
        <w:t>Inter-Agency Working Group for rolling-out the FoC Joint Implementation Plan (IAWG) transformed into a national coordination platform with standard procedures and regular reporting.</w:t>
      </w:r>
    </w:p>
    <w:p w14:paraId="3C3581B0" w14:textId="2FCDD3FA" w:rsidR="00B01374" w:rsidRPr="00B01374" w:rsidRDefault="00B01374" w:rsidP="00B01374">
      <w:pPr>
        <w:numPr>
          <w:ilvl w:val="0"/>
          <w:numId w:val="56"/>
        </w:numPr>
        <w:spacing w:after="160" w:line="278" w:lineRule="auto"/>
      </w:pPr>
      <w:r w:rsidRPr="00B01374">
        <w:t>A new Implementation Plan of the Framework of Cooperation for 2026–2027 and an updated National Action Plan 1325 were developed with expert support from Programme experts</w:t>
      </w:r>
      <w:r w:rsidRPr="00B01374">
        <w:t>.</w:t>
      </w:r>
    </w:p>
    <w:p w14:paraId="6BBD028B" w14:textId="77777777" w:rsidR="00B01374" w:rsidRPr="00B01374" w:rsidRDefault="00B01374" w:rsidP="00B01374">
      <w:pPr>
        <w:numPr>
          <w:ilvl w:val="0"/>
          <w:numId w:val="56"/>
        </w:numPr>
        <w:spacing w:after="160" w:line="278" w:lineRule="auto"/>
      </w:pPr>
      <w:r w:rsidRPr="00B01374">
        <w:t>10 national experts, working within 6 governmental institutions, provided continuous legal, analytical, and coordination support - ensuring that CRSV prevention and response are integrated into national policies, laws, and international reporting.</w:t>
      </w:r>
    </w:p>
    <w:p w14:paraId="5DEAEA32" w14:textId="4D1784E2" w:rsidR="00B01374" w:rsidRPr="00B01374" w:rsidRDefault="00B01374" w:rsidP="00B01374">
      <w:pPr>
        <w:pStyle w:val="ListParagraph"/>
        <w:numPr>
          <w:ilvl w:val="0"/>
          <w:numId w:val="56"/>
        </w:numPr>
        <w:spacing w:after="120"/>
        <w:contextualSpacing w:val="0"/>
        <w:jc w:val="both"/>
        <w:rPr>
          <w:color w:val="000000" w:themeColor="text1"/>
          <w:kern w:val="24"/>
        </w:rPr>
      </w:pPr>
      <w:r w:rsidRPr="00B01374">
        <w:t>The Programme supported Ukraine’s participation in Beijing+30, the Commission on the Status of Women (CSW 69), and the UN Security Council’s Women, Peace and Security debates, as well as its Chairmanship of the PSVI Alliance in 2025.</w:t>
      </w:r>
    </w:p>
    <w:p w14:paraId="5EA857B1" w14:textId="4DCB6D1D" w:rsidR="00B01374" w:rsidRPr="00B01374" w:rsidRDefault="00B01374" w:rsidP="00B01374">
      <w:pPr>
        <w:pStyle w:val="ListParagraph"/>
        <w:numPr>
          <w:ilvl w:val="0"/>
          <w:numId w:val="56"/>
        </w:numPr>
        <w:spacing w:after="120"/>
        <w:ind w:left="714" w:hanging="357"/>
        <w:contextualSpacing w:val="0"/>
        <w:jc w:val="both"/>
        <w:rPr>
          <w:color w:val="000000" w:themeColor="text1"/>
          <w:kern w:val="24"/>
        </w:rPr>
      </w:pPr>
      <w:r w:rsidRPr="00B01374">
        <w:rPr>
          <w:color w:val="000000" w:themeColor="text1"/>
          <w:kern w:val="24"/>
        </w:rPr>
        <w:lastRenderedPageBreak/>
        <w:t xml:space="preserve">The Programme supported </w:t>
      </w:r>
      <w:r w:rsidRPr="00B01374">
        <w:rPr>
          <w:color w:val="000000" w:themeColor="text1"/>
          <w:kern w:val="24"/>
        </w:rPr>
        <w:t>systematic inclusion of CRSV data and analysis in OHCHR Human Rights Reports and the UN Secretary-General’s Annual CRSV Report, reinforcing Ukraine’s global visibility and accountability.</w:t>
      </w:r>
    </w:p>
    <w:p w14:paraId="2D0AF028" w14:textId="5C219E01" w:rsidR="00B01374" w:rsidRPr="00B01374" w:rsidRDefault="00B01374" w:rsidP="00B01374">
      <w:pPr>
        <w:pStyle w:val="ListParagraph"/>
        <w:numPr>
          <w:ilvl w:val="0"/>
          <w:numId w:val="56"/>
        </w:numPr>
        <w:spacing w:after="120" w:line="278" w:lineRule="auto"/>
        <w:ind w:left="714" w:hanging="357"/>
        <w:contextualSpacing w:val="0"/>
        <w:jc w:val="both"/>
        <w:rPr>
          <w:color w:val="000000" w:themeColor="text1"/>
          <w:kern w:val="24"/>
        </w:rPr>
      </w:pPr>
      <w:r w:rsidRPr="00B01374">
        <w:rPr>
          <w:color w:val="000000" w:themeColor="text1"/>
          <w:kern w:val="24"/>
        </w:rPr>
        <w:t xml:space="preserve">Over 900 professionals </w:t>
      </w:r>
      <w:r w:rsidRPr="00B01374">
        <w:rPr>
          <w:color w:val="000000" w:themeColor="text1"/>
          <w:kern w:val="24"/>
        </w:rPr>
        <w:t xml:space="preserve">were </w:t>
      </w:r>
      <w:r w:rsidRPr="00B01374">
        <w:rPr>
          <w:color w:val="000000" w:themeColor="text1"/>
          <w:kern w:val="24"/>
        </w:rPr>
        <w:t>trained</w:t>
      </w:r>
      <w:r w:rsidRPr="00B01374">
        <w:rPr>
          <w:color w:val="000000" w:themeColor="text1"/>
          <w:kern w:val="24"/>
        </w:rPr>
        <w:t xml:space="preserve"> with the Programme support</w:t>
      </w:r>
      <w:r w:rsidRPr="00B01374">
        <w:rPr>
          <w:color w:val="000000" w:themeColor="text1"/>
          <w:kern w:val="24"/>
        </w:rPr>
        <w:t xml:space="preserve">, including police officers, investigators, </w:t>
      </w:r>
      <w:r w:rsidRPr="00B01374">
        <w:rPr>
          <w:color w:val="000000" w:themeColor="text1"/>
          <w:kern w:val="24"/>
        </w:rPr>
        <w:t>service providers</w:t>
      </w:r>
      <w:r w:rsidRPr="00B01374">
        <w:rPr>
          <w:color w:val="000000" w:themeColor="text1"/>
          <w:kern w:val="24"/>
        </w:rPr>
        <w:t>, and CSO representatives.</w:t>
      </w:r>
    </w:p>
    <w:p w14:paraId="641757D0" w14:textId="7B3BC079" w:rsidR="00B01374" w:rsidRPr="00B01374" w:rsidRDefault="00B01374" w:rsidP="00B01374">
      <w:pPr>
        <w:pStyle w:val="ListParagraph"/>
        <w:numPr>
          <w:ilvl w:val="0"/>
          <w:numId w:val="56"/>
        </w:numPr>
        <w:spacing w:after="120" w:line="278" w:lineRule="auto"/>
        <w:ind w:left="714" w:hanging="357"/>
        <w:contextualSpacing w:val="0"/>
        <w:jc w:val="both"/>
        <w:rPr>
          <w:color w:val="000000" w:themeColor="text1"/>
          <w:kern w:val="24"/>
        </w:rPr>
      </w:pPr>
      <w:r>
        <w:t xml:space="preserve">Programme activities </w:t>
      </w:r>
      <w:proofErr w:type="spellStart"/>
      <w:r w:rsidR="007A3368" w:rsidRPr="00B01374">
        <w:t>ncreased</w:t>
      </w:r>
      <w:proofErr w:type="spellEnd"/>
      <w:r w:rsidR="007A3368" w:rsidRPr="00B01374">
        <w:t xml:space="preserve"> public awareness of </w:t>
      </w:r>
      <w:r w:rsidR="00302F16" w:rsidRPr="00B01374">
        <w:t xml:space="preserve">the </w:t>
      </w:r>
      <w:r w:rsidR="007A3368" w:rsidRPr="00B01374">
        <w:t>CRSV caused by a full-scale Russian intervention in Ukraine.</w:t>
      </w:r>
    </w:p>
    <w:p w14:paraId="77FED1EA" w14:textId="7C345B6E" w:rsidR="002F6393" w:rsidRPr="00B01374" w:rsidRDefault="00B01374" w:rsidP="00B01374">
      <w:pPr>
        <w:pStyle w:val="BodyText"/>
        <w:spacing w:after="120"/>
        <w:jc w:val="both"/>
        <w:rPr>
          <w:rFonts w:ascii="Times New Roman" w:hAnsi="Times New Roman" w:cs="Times New Roman"/>
          <w:sz w:val="24"/>
          <w:szCs w:val="24"/>
        </w:rPr>
      </w:pPr>
      <w:r w:rsidRPr="00B01374">
        <w:rPr>
          <w:rFonts w:ascii="Times New Roman" w:hAnsi="Times New Roman" w:cs="Times New Roman"/>
          <w:sz w:val="24"/>
          <w:szCs w:val="24"/>
        </w:rPr>
        <w:t>The</w:t>
      </w:r>
      <w:r w:rsidR="002F6393" w:rsidRPr="00B01374">
        <w:rPr>
          <w:rFonts w:ascii="Times New Roman" w:hAnsi="Times New Roman" w:cs="Times New Roman"/>
          <w:sz w:val="24"/>
          <w:szCs w:val="24"/>
        </w:rPr>
        <w:t xml:space="preserve"> EU FPI-sponsored assistance helped the GOU collect initial CRSV data and </w:t>
      </w:r>
      <w:r w:rsidR="009311DF" w:rsidRPr="00B01374">
        <w:rPr>
          <w:rFonts w:ascii="Times New Roman" w:hAnsi="Times New Roman" w:cs="Times New Roman"/>
          <w:sz w:val="24"/>
          <w:szCs w:val="24"/>
        </w:rPr>
        <w:t xml:space="preserve">start </w:t>
      </w:r>
      <w:r w:rsidR="002F6393" w:rsidRPr="00B01374">
        <w:rPr>
          <w:rFonts w:ascii="Times New Roman" w:hAnsi="Times New Roman" w:cs="Times New Roman"/>
          <w:sz w:val="24"/>
          <w:szCs w:val="24"/>
        </w:rPr>
        <w:t>build</w:t>
      </w:r>
      <w:r w:rsidR="009311DF" w:rsidRPr="00B01374">
        <w:rPr>
          <w:rFonts w:ascii="Times New Roman" w:hAnsi="Times New Roman" w:cs="Times New Roman"/>
          <w:sz w:val="24"/>
          <w:szCs w:val="24"/>
        </w:rPr>
        <w:t>ing</w:t>
      </w:r>
      <w:r w:rsidR="002F6393" w:rsidRPr="00B01374">
        <w:rPr>
          <w:rFonts w:ascii="Times New Roman" w:hAnsi="Times New Roman" w:cs="Times New Roman"/>
          <w:sz w:val="24"/>
          <w:szCs w:val="24"/>
        </w:rPr>
        <w:t xml:space="preserve"> </w:t>
      </w:r>
      <w:r w:rsidR="009311DF" w:rsidRPr="00B01374">
        <w:rPr>
          <w:rFonts w:ascii="Times New Roman" w:hAnsi="Times New Roman" w:cs="Times New Roman"/>
          <w:sz w:val="24"/>
          <w:szCs w:val="24"/>
        </w:rPr>
        <w:t xml:space="preserve">CRSV survivor-centred </w:t>
      </w:r>
      <w:r w:rsidR="00177FBA" w:rsidRPr="00B01374">
        <w:rPr>
          <w:rFonts w:ascii="Times New Roman" w:hAnsi="Times New Roman" w:cs="Times New Roman"/>
          <w:sz w:val="24"/>
          <w:szCs w:val="24"/>
        </w:rPr>
        <w:t xml:space="preserve">programme development </w:t>
      </w:r>
      <w:r w:rsidR="009311DF" w:rsidRPr="00B01374">
        <w:rPr>
          <w:rFonts w:ascii="Times New Roman" w:hAnsi="Times New Roman" w:cs="Times New Roman"/>
          <w:sz w:val="24"/>
          <w:szCs w:val="24"/>
        </w:rPr>
        <w:t xml:space="preserve">and implementation </w:t>
      </w:r>
      <w:r w:rsidR="002F6393" w:rsidRPr="00B01374">
        <w:rPr>
          <w:rFonts w:ascii="Times New Roman" w:hAnsi="Times New Roman" w:cs="Times New Roman"/>
          <w:sz w:val="24"/>
          <w:szCs w:val="24"/>
        </w:rPr>
        <w:t>capacity</w:t>
      </w:r>
      <w:r w:rsidR="009311DF" w:rsidRPr="00B01374">
        <w:rPr>
          <w:rFonts w:ascii="Times New Roman" w:hAnsi="Times New Roman" w:cs="Times New Roman"/>
          <w:sz w:val="24"/>
          <w:szCs w:val="24"/>
        </w:rPr>
        <w:t>,</w:t>
      </w:r>
      <w:r w:rsidR="002F6393" w:rsidRPr="00B01374">
        <w:rPr>
          <w:rFonts w:ascii="Times New Roman" w:hAnsi="Times New Roman" w:cs="Times New Roman"/>
          <w:sz w:val="24"/>
          <w:szCs w:val="24"/>
        </w:rPr>
        <w:t xml:space="preserve"> </w:t>
      </w:r>
      <w:r w:rsidR="009311DF" w:rsidRPr="00B01374">
        <w:rPr>
          <w:rFonts w:ascii="Times New Roman" w:hAnsi="Times New Roman" w:cs="Times New Roman"/>
          <w:sz w:val="24"/>
          <w:szCs w:val="24"/>
        </w:rPr>
        <w:t xml:space="preserve">assess the initial progress made in adaptation of the existing </w:t>
      </w:r>
      <w:r w:rsidR="00401354" w:rsidRPr="00B01374">
        <w:rPr>
          <w:rFonts w:ascii="Times New Roman" w:hAnsi="Times New Roman" w:cs="Times New Roman"/>
          <w:sz w:val="24"/>
          <w:szCs w:val="24"/>
        </w:rPr>
        <w:t xml:space="preserve">gender-based violence </w:t>
      </w:r>
      <w:r w:rsidR="00142F81" w:rsidRPr="00B01374">
        <w:rPr>
          <w:rFonts w:ascii="Times New Roman" w:hAnsi="Times New Roman" w:cs="Times New Roman"/>
          <w:sz w:val="24"/>
          <w:szCs w:val="24"/>
        </w:rPr>
        <w:t>(</w:t>
      </w:r>
      <w:r w:rsidR="009311DF" w:rsidRPr="00B01374">
        <w:rPr>
          <w:rFonts w:ascii="Times New Roman" w:hAnsi="Times New Roman" w:cs="Times New Roman"/>
          <w:sz w:val="24"/>
          <w:szCs w:val="24"/>
        </w:rPr>
        <w:t>GBV</w:t>
      </w:r>
      <w:r w:rsidR="00333E91" w:rsidRPr="00B01374">
        <w:rPr>
          <w:rFonts w:ascii="Times New Roman" w:hAnsi="Times New Roman" w:cs="Times New Roman"/>
          <w:sz w:val="24"/>
          <w:szCs w:val="24"/>
        </w:rPr>
        <w:t>)</w:t>
      </w:r>
      <w:r w:rsidR="009311DF" w:rsidRPr="00B01374">
        <w:rPr>
          <w:rFonts w:ascii="Times New Roman" w:hAnsi="Times New Roman" w:cs="Times New Roman"/>
          <w:sz w:val="24"/>
          <w:szCs w:val="24"/>
        </w:rPr>
        <w:t xml:space="preserve"> referral mechanism</w:t>
      </w:r>
      <w:r w:rsidR="00D8752D" w:rsidRPr="00B01374">
        <w:rPr>
          <w:rFonts w:ascii="Times New Roman" w:hAnsi="Times New Roman" w:cs="Times New Roman"/>
          <w:sz w:val="24"/>
          <w:szCs w:val="24"/>
        </w:rPr>
        <w:t>s</w:t>
      </w:r>
      <w:r w:rsidR="009311DF" w:rsidRPr="00B01374">
        <w:rPr>
          <w:rFonts w:ascii="Times New Roman" w:hAnsi="Times New Roman" w:cs="Times New Roman"/>
          <w:sz w:val="24"/>
          <w:szCs w:val="24"/>
        </w:rPr>
        <w:t xml:space="preserve"> to CRSV-specific needs, and </w:t>
      </w:r>
      <w:r w:rsidR="002F6393" w:rsidRPr="00B01374">
        <w:rPr>
          <w:rFonts w:ascii="Times New Roman" w:hAnsi="Times New Roman" w:cs="Times New Roman"/>
          <w:sz w:val="24"/>
          <w:szCs w:val="24"/>
        </w:rPr>
        <w:t xml:space="preserve">made a few critical steps towards improving accessibility of </w:t>
      </w:r>
      <w:r w:rsidR="00CE5CEC" w:rsidRPr="00B01374">
        <w:rPr>
          <w:rFonts w:ascii="Times New Roman" w:hAnsi="Times New Roman" w:cs="Times New Roman"/>
          <w:sz w:val="24"/>
          <w:szCs w:val="24"/>
        </w:rPr>
        <w:t xml:space="preserve">social </w:t>
      </w:r>
      <w:r w:rsidR="002F6393" w:rsidRPr="00B01374">
        <w:rPr>
          <w:rFonts w:ascii="Times New Roman" w:hAnsi="Times New Roman" w:cs="Times New Roman"/>
          <w:sz w:val="24"/>
          <w:szCs w:val="24"/>
        </w:rPr>
        <w:t>services for CRSV survivors.</w:t>
      </w:r>
      <w:r w:rsidR="00541964" w:rsidRPr="00B01374">
        <w:rPr>
          <w:rFonts w:ascii="Times New Roman" w:hAnsi="Times New Roman" w:cs="Times New Roman"/>
          <w:sz w:val="24"/>
          <w:szCs w:val="24"/>
        </w:rPr>
        <w:t xml:space="preserve"> It also helped the GOU improve coordination of interagency efforts and collaboration with </w:t>
      </w:r>
      <w:r w:rsidR="005E5F1A" w:rsidRPr="00B01374">
        <w:rPr>
          <w:rFonts w:ascii="Times New Roman" w:hAnsi="Times New Roman" w:cs="Times New Roman"/>
          <w:sz w:val="24"/>
          <w:szCs w:val="24"/>
        </w:rPr>
        <w:t>CSOs assist</w:t>
      </w:r>
      <w:r w:rsidR="0010280C" w:rsidRPr="00B01374">
        <w:rPr>
          <w:rFonts w:ascii="Times New Roman" w:hAnsi="Times New Roman" w:cs="Times New Roman"/>
          <w:sz w:val="24"/>
          <w:szCs w:val="24"/>
        </w:rPr>
        <w:t>ing CRSV survivors.</w:t>
      </w:r>
    </w:p>
    <w:p w14:paraId="59F7EB7E" w14:textId="49DEE09E" w:rsidR="001A67ED" w:rsidRPr="00B01374" w:rsidRDefault="00CF5458" w:rsidP="00B01374">
      <w:pPr>
        <w:pStyle w:val="BodyText"/>
        <w:spacing w:after="120"/>
        <w:jc w:val="both"/>
        <w:rPr>
          <w:rFonts w:ascii="Times New Roman" w:hAnsi="Times New Roman" w:cs="Times New Roman"/>
          <w:sz w:val="24"/>
          <w:szCs w:val="24"/>
        </w:rPr>
      </w:pPr>
      <w:r w:rsidRPr="00B01374">
        <w:rPr>
          <w:rFonts w:ascii="Times New Roman" w:hAnsi="Times New Roman" w:cs="Times New Roman"/>
          <w:sz w:val="24"/>
          <w:szCs w:val="24"/>
        </w:rPr>
        <w:t>F</w:t>
      </w:r>
      <w:r w:rsidR="005571EE" w:rsidRPr="00B01374">
        <w:rPr>
          <w:rFonts w:ascii="Times New Roman" w:hAnsi="Times New Roman" w:cs="Times New Roman"/>
          <w:sz w:val="24"/>
          <w:szCs w:val="24"/>
        </w:rPr>
        <w:t xml:space="preserve">lexibility integrated in </w:t>
      </w:r>
      <w:r w:rsidR="008D0A96" w:rsidRPr="00B01374">
        <w:rPr>
          <w:rFonts w:ascii="Times New Roman" w:hAnsi="Times New Roman" w:cs="Times New Roman"/>
          <w:sz w:val="24"/>
          <w:szCs w:val="24"/>
        </w:rPr>
        <w:t>Ukraine</w:t>
      </w:r>
      <w:r w:rsidR="005571EE" w:rsidRPr="00B01374">
        <w:rPr>
          <w:rFonts w:ascii="Times New Roman" w:hAnsi="Times New Roman" w:cs="Times New Roman"/>
          <w:sz w:val="24"/>
          <w:szCs w:val="24"/>
        </w:rPr>
        <w:t xml:space="preserve"> CRSV JP design and </w:t>
      </w:r>
      <w:r w:rsidRPr="00B01374">
        <w:rPr>
          <w:rFonts w:ascii="Times New Roman" w:hAnsi="Times New Roman" w:cs="Times New Roman"/>
          <w:sz w:val="24"/>
          <w:szCs w:val="24"/>
        </w:rPr>
        <w:t xml:space="preserve">EU </w:t>
      </w:r>
      <w:r w:rsidR="005571EE" w:rsidRPr="00B01374">
        <w:rPr>
          <w:rFonts w:ascii="Times New Roman" w:hAnsi="Times New Roman" w:cs="Times New Roman"/>
          <w:sz w:val="24"/>
          <w:szCs w:val="24"/>
        </w:rPr>
        <w:t xml:space="preserve">FPI’s commitment to support important social service reforms contributed a lot into </w:t>
      </w:r>
      <w:r w:rsidR="008D0A96" w:rsidRPr="00B01374">
        <w:rPr>
          <w:rFonts w:ascii="Times New Roman" w:hAnsi="Times New Roman" w:cs="Times New Roman"/>
          <w:sz w:val="24"/>
          <w:szCs w:val="24"/>
        </w:rPr>
        <w:t xml:space="preserve">the </w:t>
      </w:r>
      <w:r w:rsidR="005571EE" w:rsidRPr="00B01374">
        <w:rPr>
          <w:rFonts w:ascii="Times New Roman" w:hAnsi="Times New Roman" w:cs="Times New Roman"/>
          <w:sz w:val="24"/>
          <w:szCs w:val="24"/>
        </w:rPr>
        <w:t xml:space="preserve">CRSV JP successful implementation in </w:t>
      </w:r>
      <w:r w:rsidR="005033AF" w:rsidRPr="00B01374">
        <w:rPr>
          <w:rFonts w:ascii="Times New Roman" w:hAnsi="Times New Roman" w:cs="Times New Roman"/>
          <w:sz w:val="24"/>
          <w:szCs w:val="24"/>
        </w:rPr>
        <w:t xml:space="preserve">Ukraine’s </w:t>
      </w:r>
      <w:r w:rsidR="005571EE" w:rsidRPr="00B01374">
        <w:rPr>
          <w:rFonts w:ascii="Times New Roman" w:hAnsi="Times New Roman" w:cs="Times New Roman"/>
          <w:sz w:val="24"/>
          <w:szCs w:val="24"/>
        </w:rPr>
        <w:t xml:space="preserve">unpredictable war-shaped environment. </w:t>
      </w:r>
      <w:r w:rsidR="00A752A1" w:rsidRPr="00B01374">
        <w:rPr>
          <w:rFonts w:ascii="Times New Roman" w:hAnsi="Times New Roman" w:cs="Times New Roman"/>
          <w:sz w:val="24"/>
          <w:szCs w:val="24"/>
        </w:rPr>
        <w:t>Participating UN Organisations (</w:t>
      </w:r>
      <w:r w:rsidR="003E3D3E" w:rsidRPr="00B01374">
        <w:rPr>
          <w:rFonts w:ascii="Times New Roman" w:hAnsi="Times New Roman" w:cs="Times New Roman"/>
          <w:sz w:val="24"/>
          <w:szCs w:val="24"/>
        </w:rPr>
        <w:t>PUNOs</w:t>
      </w:r>
      <w:r w:rsidR="00A752A1" w:rsidRPr="00B01374">
        <w:rPr>
          <w:rFonts w:ascii="Times New Roman" w:hAnsi="Times New Roman" w:cs="Times New Roman"/>
          <w:sz w:val="24"/>
          <w:szCs w:val="24"/>
        </w:rPr>
        <w:t>)</w:t>
      </w:r>
      <w:r w:rsidR="003E3D3E" w:rsidRPr="00B01374">
        <w:rPr>
          <w:rFonts w:ascii="Times New Roman" w:hAnsi="Times New Roman" w:cs="Times New Roman"/>
          <w:sz w:val="24"/>
          <w:szCs w:val="24"/>
        </w:rPr>
        <w:t xml:space="preserve"> implementing </w:t>
      </w:r>
      <w:r w:rsidR="00200829" w:rsidRPr="00B01374">
        <w:rPr>
          <w:rFonts w:ascii="Times New Roman" w:hAnsi="Times New Roman" w:cs="Times New Roman"/>
          <w:sz w:val="24"/>
          <w:szCs w:val="24"/>
        </w:rPr>
        <w:t>Ukraine CRSV JP manage</w:t>
      </w:r>
      <w:r w:rsidR="004B0F80" w:rsidRPr="00B01374">
        <w:rPr>
          <w:rFonts w:ascii="Times New Roman" w:hAnsi="Times New Roman" w:cs="Times New Roman"/>
          <w:sz w:val="24"/>
          <w:szCs w:val="24"/>
        </w:rPr>
        <w:t>d</w:t>
      </w:r>
      <w:r w:rsidR="00200829" w:rsidRPr="00B01374">
        <w:rPr>
          <w:rFonts w:ascii="Times New Roman" w:hAnsi="Times New Roman" w:cs="Times New Roman"/>
          <w:sz w:val="24"/>
          <w:szCs w:val="24"/>
        </w:rPr>
        <w:t xml:space="preserve"> to overcome </w:t>
      </w:r>
      <w:proofErr w:type="gramStart"/>
      <w:r w:rsidR="00941719" w:rsidRPr="00B01374">
        <w:rPr>
          <w:rFonts w:ascii="Times New Roman" w:hAnsi="Times New Roman" w:cs="Times New Roman"/>
          <w:sz w:val="24"/>
          <w:szCs w:val="24"/>
        </w:rPr>
        <w:t>a number of</w:t>
      </w:r>
      <w:proofErr w:type="gramEnd"/>
      <w:r w:rsidR="00941719" w:rsidRPr="00B01374">
        <w:rPr>
          <w:rFonts w:ascii="Times New Roman" w:hAnsi="Times New Roman" w:cs="Times New Roman"/>
          <w:sz w:val="24"/>
          <w:szCs w:val="24"/>
        </w:rPr>
        <w:t xml:space="preserve"> serious challenges including the shortage of </w:t>
      </w:r>
      <w:r w:rsidR="00802870" w:rsidRPr="00B01374">
        <w:rPr>
          <w:rFonts w:ascii="Times New Roman" w:hAnsi="Times New Roman" w:cs="Times New Roman"/>
          <w:sz w:val="24"/>
          <w:szCs w:val="24"/>
        </w:rPr>
        <w:t xml:space="preserve">CRSV experts </w:t>
      </w:r>
      <w:r w:rsidR="00D93351" w:rsidRPr="00B01374">
        <w:rPr>
          <w:rFonts w:ascii="Times New Roman" w:hAnsi="Times New Roman" w:cs="Times New Roman"/>
          <w:sz w:val="24"/>
          <w:szCs w:val="24"/>
        </w:rPr>
        <w:t>in Ukraine</w:t>
      </w:r>
      <w:r w:rsidR="00B54F20" w:rsidRPr="00B01374">
        <w:rPr>
          <w:rFonts w:ascii="Times New Roman" w:hAnsi="Times New Roman" w:cs="Times New Roman"/>
          <w:sz w:val="24"/>
          <w:szCs w:val="24"/>
        </w:rPr>
        <w:t xml:space="preserve">, </w:t>
      </w:r>
      <w:r w:rsidR="00D93351" w:rsidRPr="00B01374">
        <w:rPr>
          <w:rFonts w:ascii="Times New Roman" w:hAnsi="Times New Roman" w:cs="Times New Roman"/>
          <w:sz w:val="24"/>
          <w:szCs w:val="24"/>
        </w:rPr>
        <w:t xml:space="preserve">outdated GOU coordination mechanisms, </w:t>
      </w:r>
      <w:r w:rsidR="00F7202F" w:rsidRPr="00B01374">
        <w:rPr>
          <w:rFonts w:ascii="Times New Roman" w:hAnsi="Times New Roman" w:cs="Times New Roman"/>
          <w:sz w:val="24"/>
          <w:szCs w:val="24"/>
        </w:rPr>
        <w:t xml:space="preserve">and </w:t>
      </w:r>
      <w:r w:rsidR="002D7943" w:rsidRPr="00B01374">
        <w:rPr>
          <w:rFonts w:ascii="Times New Roman" w:hAnsi="Times New Roman" w:cs="Times New Roman"/>
          <w:sz w:val="24"/>
          <w:szCs w:val="24"/>
        </w:rPr>
        <w:t xml:space="preserve">deficit of safe locations for </w:t>
      </w:r>
      <w:r w:rsidR="00F21B1A" w:rsidRPr="00B01374">
        <w:rPr>
          <w:rFonts w:ascii="Times New Roman" w:hAnsi="Times New Roman" w:cs="Times New Roman"/>
          <w:sz w:val="24"/>
          <w:szCs w:val="24"/>
        </w:rPr>
        <w:t xml:space="preserve">CRSV </w:t>
      </w:r>
      <w:r w:rsidR="002D7943" w:rsidRPr="00B01374">
        <w:rPr>
          <w:rFonts w:ascii="Times New Roman" w:hAnsi="Times New Roman" w:cs="Times New Roman"/>
          <w:sz w:val="24"/>
          <w:szCs w:val="24"/>
        </w:rPr>
        <w:t>training</w:t>
      </w:r>
      <w:r w:rsidR="00F21B1A" w:rsidRPr="00B01374">
        <w:rPr>
          <w:rFonts w:ascii="Times New Roman" w:hAnsi="Times New Roman" w:cs="Times New Roman"/>
          <w:sz w:val="24"/>
          <w:szCs w:val="24"/>
        </w:rPr>
        <w:t xml:space="preserve"> events.</w:t>
      </w:r>
    </w:p>
    <w:p w14:paraId="42DD95CA" w14:textId="77777777" w:rsidR="00F1738E" w:rsidRPr="00EC2AD4" w:rsidRDefault="00F1738E" w:rsidP="003B1DFF">
      <w:pPr>
        <w:rPr>
          <w:lang w:val="en-US" w:eastAsia="x-none"/>
        </w:rPr>
      </w:pPr>
    </w:p>
    <w:p w14:paraId="00D39202" w14:textId="77777777" w:rsidR="00AB0274" w:rsidRPr="00EC2AD4" w:rsidRDefault="00AB0274" w:rsidP="003B3FA8">
      <w:pPr>
        <w:pStyle w:val="Heading1"/>
        <w:numPr>
          <w:ilvl w:val="0"/>
          <w:numId w:val="1"/>
        </w:numPr>
        <w:tabs>
          <w:tab w:val="clear" w:pos="1080"/>
          <w:tab w:val="left" w:pos="360"/>
        </w:tabs>
        <w:ind w:left="360" w:hanging="360"/>
        <w:jc w:val="left"/>
        <w:rPr>
          <w:rFonts w:ascii="Times New Roman" w:hAnsi="Times New Roman"/>
          <w:sz w:val="24"/>
          <w:szCs w:val="24"/>
          <w:lang w:val="en-GB"/>
        </w:rPr>
      </w:pPr>
      <w:r w:rsidRPr="00EC2AD4">
        <w:rPr>
          <w:rFonts w:ascii="Times New Roman" w:hAnsi="Times New Roman"/>
          <w:sz w:val="24"/>
          <w:szCs w:val="24"/>
          <w:lang w:val="en-GB"/>
        </w:rPr>
        <w:t>Purpose</w:t>
      </w:r>
      <w:bookmarkEnd w:id="1"/>
    </w:p>
    <w:p w14:paraId="75868A95" w14:textId="77777777" w:rsidR="003625F6" w:rsidRPr="00EC2AD4" w:rsidRDefault="003625F6" w:rsidP="003625F6">
      <w:pPr>
        <w:pStyle w:val="BodyText"/>
        <w:jc w:val="both"/>
        <w:rPr>
          <w:rFonts w:ascii="Times New Roman" w:hAnsi="Times New Roman" w:cs="Times New Roman"/>
          <w:sz w:val="24"/>
          <w:szCs w:val="24"/>
        </w:rPr>
      </w:pPr>
    </w:p>
    <w:p w14:paraId="4F94FAD7" w14:textId="61AE447E" w:rsidR="00AB0274" w:rsidRPr="00EC2AD4" w:rsidRDefault="00AB0274" w:rsidP="003625F6">
      <w:pPr>
        <w:pStyle w:val="BodyText"/>
        <w:pBdr>
          <w:top w:val="single" w:sz="4" w:space="1" w:color="auto"/>
          <w:left w:val="single" w:sz="4" w:space="4" w:color="auto"/>
          <w:bottom w:val="single" w:sz="4" w:space="1" w:color="auto"/>
          <w:right w:val="single" w:sz="4" w:space="4" w:color="auto"/>
        </w:pBdr>
        <w:jc w:val="both"/>
        <w:rPr>
          <w:rFonts w:ascii="Times New Roman" w:hAnsi="Times New Roman" w:cs="Times New Roman"/>
          <w:b/>
          <w:color w:val="2F5496" w:themeColor="accent1" w:themeShade="BF"/>
          <w:sz w:val="24"/>
          <w:szCs w:val="24"/>
        </w:rPr>
      </w:pPr>
      <w:r w:rsidRPr="00EC2AD4">
        <w:rPr>
          <w:rFonts w:ascii="Times New Roman" w:hAnsi="Times New Roman" w:cs="Times New Roman"/>
          <w:color w:val="2F5496" w:themeColor="accent1" w:themeShade="BF"/>
          <w:sz w:val="24"/>
          <w:szCs w:val="24"/>
        </w:rPr>
        <w:t>Provide the main</w:t>
      </w:r>
      <w:r w:rsidR="0097453F" w:rsidRPr="00EC2AD4">
        <w:rPr>
          <w:rFonts w:ascii="Times New Roman" w:hAnsi="Times New Roman" w:cs="Times New Roman"/>
          <w:color w:val="2F5496" w:themeColor="accent1" w:themeShade="BF"/>
          <w:sz w:val="24"/>
          <w:szCs w:val="24"/>
        </w:rPr>
        <w:t xml:space="preserve"> </w:t>
      </w:r>
      <w:r w:rsidRPr="00EC2AD4">
        <w:rPr>
          <w:rFonts w:ascii="Times New Roman" w:hAnsi="Times New Roman" w:cs="Times New Roman"/>
          <w:color w:val="2F5496" w:themeColor="accent1" w:themeShade="BF"/>
          <w:sz w:val="24"/>
          <w:szCs w:val="24"/>
        </w:rPr>
        <w:t xml:space="preserve">objectives </w:t>
      </w:r>
      <w:r w:rsidR="0097453F" w:rsidRPr="00EC2AD4">
        <w:rPr>
          <w:rFonts w:ascii="Times New Roman" w:hAnsi="Times New Roman" w:cs="Times New Roman"/>
          <w:color w:val="2F5496" w:themeColor="accent1" w:themeShade="BF"/>
          <w:sz w:val="24"/>
          <w:szCs w:val="24"/>
        </w:rPr>
        <w:t xml:space="preserve">and expected outcomes </w:t>
      </w:r>
      <w:r w:rsidRPr="00EC2AD4">
        <w:rPr>
          <w:rFonts w:ascii="Times New Roman" w:hAnsi="Times New Roman" w:cs="Times New Roman"/>
          <w:color w:val="2F5496" w:themeColor="accent1" w:themeShade="BF"/>
          <w:sz w:val="24"/>
          <w:szCs w:val="24"/>
        </w:rPr>
        <w:t>of the programme</w:t>
      </w:r>
      <w:r w:rsidR="00B72F0B" w:rsidRPr="00EC2AD4">
        <w:rPr>
          <w:rFonts w:ascii="Times New Roman" w:hAnsi="Times New Roman" w:cs="Times New Roman"/>
          <w:color w:val="2F5496" w:themeColor="accent1" w:themeShade="BF"/>
          <w:sz w:val="24"/>
          <w:szCs w:val="24"/>
        </w:rPr>
        <w:t xml:space="preserve"> in relation to the </w:t>
      </w:r>
      <w:r w:rsidR="002D5C59" w:rsidRPr="00EC2AD4">
        <w:rPr>
          <w:rFonts w:ascii="Times New Roman" w:hAnsi="Times New Roman" w:cs="Times New Roman"/>
          <w:color w:val="2F5496" w:themeColor="accent1" w:themeShade="BF"/>
          <w:sz w:val="24"/>
          <w:szCs w:val="24"/>
        </w:rPr>
        <w:t>appropriate</w:t>
      </w:r>
      <w:r w:rsidR="002D5C59" w:rsidRPr="00EC2AD4">
        <w:rPr>
          <w:rFonts w:ascii="Times New Roman" w:hAnsi="Times New Roman" w:cs="Times New Roman"/>
          <w:b/>
          <w:color w:val="2F5496" w:themeColor="accent1" w:themeShade="BF"/>
          <w:sz w:val="24"/>
          <w:szCs w:val="24"/>
        </w:rPr>
        <w:t xml:space="preserve"> Strategic UN Planning Framework (e.g. UNDAF) </w:t>
      </w:r>
      <w:r w:rsidR="00B72F0B" w:rsidRPr="00EC2AD4">
        <w:rPr>
          <w:rFonts w:ascii="Times New Roman" w:hAnsi="Times New Roman" w:cs="Times New Roman"/>
          <w:b/>
          <w:color w:val="2F5496" w:themeColor="accent1" w:themeShade="BF"/>
          <w:sz w:val="24"/>
          <w:szCs w:val="24"/>
        </w:rPr>
        <w:t>and project document</w:t>
      </w:r>
      <w:r w:rsidR="004B3940" w:rsidRPr="00EC2AD4">
        <w:rPr>
          <w:rFonts w:ascii="Times New Roman" w:hAnsi="Times New Roman" w:cs="Times New Roman"/>
          <w:b/>
          <w:color w:val="2F5496" w:themeColor="accent1" w:themeShade="BF"/>
          <w:sz w:val="24"/>
          <w:szCs w:val="24"/>
        </w:rPr>
        <w:t xml:space="preserve"> (if applicable) or Annual Work Plan (AWP)</w:t>
      </w:r>
      <w:r w:rsidR="00FA6787" w:rsidRPr="00EC2AD4">
        <w:rPr>
          <w:rFonts w:ascii="Times New Roman" w:hAnsi="Times New Roman" w:cs="Times New Roman"/>
          <w:color w:val="2F5496" w:themeColor="accent1" w:themeShade="BF"/>
          <w:sz w:val="24"/>
          <w:szCs w:val="24"/>
        </w:rPr>
        <w:t>.</w:t>
      </w:r>
    </w:p>
    <w:p w14:paraId="5B430D0D" w14:textId="77777777" w:rsidR="003B07E4" w:rsidRPr="00EC2AD4" w:rsidRDefault="003B07E4" w:rsidP="003B07E4">
      <w:pPr>
        <w:pStyle w:val="BodyText"/>
        <w:jc w:val="both"/>
        <w:rPr>
          <w:rFonts w:ascii="Times New Roman" w:hAnsi="Times New Roman" w:cs="Times New Roman"/>
          <w:sz w:val="24"/>
          <w:szCs w:val="24"/>
        </w:rPr>
      </w:pPr>
    </w:p>
    <w:p w14:paraId="25B09899" w14:textId="03E15F08" w:rsidR="00F010E2" w:rsidRPr="00EC2AD4" w:rsidRDefault="00070BD5" w:rsidP="003B07E4">
      <w:pPr>
        <w:pStyle w:val="BodyText"/>
        <w:jc w:val="both"/>
        <w:rPr>
          <w:rFonts w:ascii="Times New Roman" w:hAnsi="Times New Roman" w:cs="Times New Roman"/>
          <w:sz w:val="24"/>
          <w:szCs w:val="24"/>
        </w:rPr>
      </w:pPr>
      <w:r w:rsidRPr="00EC2AD4">
        <w:rPr>
          <w:rFonts w:ascii="Times New Roman" w:hAnsi="Times New Roman" w:cs="Times New Roman"/>
          <w:sz w:val="24"/>
          <w:szCs w:val="24"/>
        </w:rPr>
        <w:t xml:space="preserve">Ukraine </w:t>
      </w:r>
      <w:r w:rsidR="004305A3" w:rsidRPr="00EC2AD4">
        <w:rPr>
          <w:rFonts w:ascii="Times New Roman" w:hAnsi="Times New Roman" w:cs="Times New Roman"/>
          <w:sz w:val="24"/>
          <w:szCs w:val="24"/>
        </w:rPr>
        <w:t xml:space="preserve">CRSV JP </w:t>
      </w:r>
      <w:r w:rsidR="001A124F" w:rsidRPr="00EC2AD4">
        <w:rPr>
          <w:rFonts w:ascii="Times New Roman" w:hAnsi="Times New Roman" w:cs="Times New Roman"/>
          <w:sz w:val="24"/>
          <w:szCs w:val="24"/>
        </w:rPr>
        <w:t xml:space="preserve">was designed to </w:t>
      </w:r>
      <w:r w:rsidR="00A71063" w:rsidRPr="00EC2AD4">
        <w:rPr>
          <w:rFonts w:ascii="Times New Roman" w:hAnsi="Times New Roman" w:cs="Times New Roman"/>
          <w:sz w:val="24"/>
          <w:szCs w:val="24"/>
        </w:rPr>
        <w:t xml:space="preserve">provide </w:t>
      </w:r>
      <w:r w:rsidR="00E147A9" w:rsidRPr="00EC2AD4">
        <w:rPr>
          <w:rFonts w:ascii="Times New Roman" w:hAnsi="Times New Roman" w:cs="Times New Roman"/>
          <w:sz w:val="24"/>
          <w:szCs w:val="24"/>
        </w:rPr>
        <w:t xml:space="preserve">both </w:t>
      </w:r>
      <w:r w:rsidR="00A71063" w:rsidRPr="00EC2AD4">
        <w:rPr>
          <w:rFonts w:ascii="Times New Roman" w:hAnsi="Times New Roman" w:cs="Times New Roman"/>
          <w:sz w:val="24"/>
          <w:szCs w:val="24"/>
        </w:rPr>
        <w:t xml:space="preserve">strategic and technical support to the roll-out of the </w:t>
      </w:r>
      <w:r w:rsidR="00820623">
        <w:rPr>
          <w:rFonts w:ascii="Times New Roman" w:hAnsi="Times New Roman" w:cs="Times New Roman"/>
          <w:sz w:val="24"/>
          <w:szCs w:val="24"/>
        </w:rPr>
        <w:t xml:space="preserve">FoC </w:t>
      </w:r>
      <w:r w:rsidR="003E7E9D" w:rsidRPr="00EC2AD4">
        <w:rPr>
          <w:rFonts w:ascii="Times New Roman" w:hAnsi="Times New Roman" w:cs="Times New Roman"/>
          <w:sz w:val="24"/>
          <w:szCs w:val="24"/>
        </w:rPr>
        <w:t xml:space="preserve">JIAP </w:t>
      </w:r>
      <w:r w:rsidR="004305A3" w:rsidRPr="00EC2AD4">
        <w:rPr>
          <w:rFonts w:ascii="Times New Roman" w:hAnsi="Times New Roman" w:cs="Times New Roman"/>
          <w:sz w:val="24"/>
          <w:szCs w:val="24"/>
        </w:rPr>
        <w:t xml:space="preserve">developed following the adoption </w:t>
      </w:r>
      <w:r w:rsidR="001944BC" w:rsidRPr="00EC2AD4">
        <w:rPr>
          <w:rFonts w:ascii="Times New Roman" w:hAnsi="Times New Roman" w:cs="Times New Roman"/>
          <w:sz w:val="24"/>
          <w:szCs w:val="24"/>
        </w:rPr>
        <w:t xml:space="preserve">of the </w:t>
      </w:r>
      <w:r w:rsidR="00360CD9" w:rsidRPr="00EC2AD4">
        <w:rPr>
          <w:rFonts w:ascii="Times New Roman" w:hAnsi="Times New Roman" w:cs="Times New Roman"/>
          <w:sz w:val="24"/>
          <w:szCs w:val="24"/>
        </w:rPr>
        <w:t xml:space="preserve">FoC on the </w:t>
      </w:r>
      <w:r w:rsidR="00E31573">
        <w:rPr>
          <w:rFonts w:ascii="Times New Roman" w:hAnsi="Times New Roman" w:cs="Times New Roman"/>
          <w:sz w:val="24"/>
          <w:szCs w:val="24"/>
        </w:rPr>
        <w:t>P</w:t>
      </w:r>
      <w:r w:rsidR="00360CD9" w:rsidRPr="00EC2AD4">
        <w:rPr>
          <w:rFonts w:ascii="Times New Roman" w:hAnsi="Times New Roman" w:cs="Times New Roman"/>
          <w:sz w:val="24"/>
          <w:szCs w:val="24"/>
        </w:rPr>
        <w:t xml:space="preserve">revention and </w:t>
      </w:r>
      <w:r w:rsidR="00E31573">
        <w:rPr>
          <w:rFonts w:ascii="Times New Roman" w:hAnsi="Times New Roman" w:cs="Times New Roman"/>
          <w:sz w:val="24"/>
          <w:szCs w:val="24"/>
        </w:rPr>
        <w:t>R</w:t>
      </w:r>
      <w:r w:rsidR="00360CD9" w:rsidRPr="00EC2AD4">
        <w:rPr>
          <w:rFonts w:ascii="Times New Roman" w:hAnsi="Times New Roman" w:cs="Times New Roman"/>
          <w:sz w:val="24"/>
          <w:szCs w:val="24"/>
        </w:rPr>
        <w:t xml:space="preserve">esponse to </w:t>
      </w:r>
      <w:r w:rsidR="00E31573" w:rsidRPr="00EC2AD4">
        <w:rPr>
          <w:rFonts w:ascii="Times New Roman" w:hAnsi="Times New Roman" w:cs="Times New Roman"/>
          <w:sz w:val="24"/>
          <w:szCs w:val="24"/>
        </w:rPr>
        <w:t xml:space="preserve">CRSV </w:t>
      </w:r>
      <w:r w:rsidR="004305A3" w:rsidRPr="00EC2AD4">
        <w:rPr>
          <w:rFonts w:ascii="Times New Roman" w:hAnsi="Times New Roman" w:cs="Times New Roman"/>
          <w:sz w:val="24"/>
          <w:szCs w:val="24"/>
        </w:rPr>
        <w:t>in Ukraine.</w:t>
      </w:r>
      <w:r w:rsidR="00FA4F9F" w:rsidRPr="00EC2AD4">
        <w:rPr>
          <w:rFonts w:ascii="Times New Roman" w:hAnsi="Times New Roman" w:cs="Times New Roman"/>
          <w:sz w:val="24"/>
          <w:szCs w:val="24"/>
        </w:rPr>
        <w:t xml:space="preserve"> </w:t>
      </w:r>
      <w:r w:rsidR="00DD61FB" w:rsidRPr="00EC2AD4">
        <w:rPr>
          <w:rFonts w:ascii="Times New Roman" w:hAnsi="Times New Roman" w:cs="Times New Roman"/>
          <w:sz w:val="24"/>
          <w:szCs w:val="24"/>
        </w:rPr>
        <w:t>T</w:t>
      </w:r>
      <w:r w:rsidR="0048023C" w:rsidRPr="00EC2AD4">
        <w:rPr>
          <w:rFonts w:ascii="Times New Roman" w:hAnsi="Times New Roman" w:cs="Times New Roman"/>
          <w:sz w:val="24"/>
          <w:szCs w:val="24"/>
        </w:rPr>
        <w:t xml:space="preserve">he </w:t>
      </w:r>
      <w:r w:rsidR="00B07FE6" w:rsidRPr="00EC2AD4">
        <w:rPr>
          <w:rFonts w:ascii="Times New Roman" w:hAnsi="Times New Roman" w:cs="Times New Roman"/>
          <w:sz w:val="24"/>
          <w:szCs w:val="24"/>
        </w:rPr>
        <w:t xml:space="preserve">CRSV </w:t>
      </w:r>
      <w:r w:rsidR="004E16F0">
        <w:rPr>
          <w:rFonts w:ascii="Times New Roman" w:hAnsi="Times New Roman" w:cs="Times New Roman"/>
          <w:sz w:val="24"/>
          <w:szCs w:val="24"/>
        </w:rPr>
        <w:t xml:space="preserve">JP </w:t>
      </w:r>
      <w:r w:rsidR="00B07FE6" w:rsidRPr="00EC2AD4">
        <w:rPr>
          <w:rFonts w:ascii="Times New Roman" w:hAnsi="Times New Roman" w:cs="Times New Roman"/>
          <w:sz w:val="24"/>
          <w:szCs w:val="24"/>
        </w:rPr>
        <w:t xml:space="preserve">envisions </w:t>
      </w:r>
      <w:r w:rsidR="0048023C" w:rsidRPr="00EC2AD4">
        <w:rPr>
          <w:rFonts w:ascii="Times New Roman" w:hAnsi="Times New Roman" w:cs="Times New Roman"/>
          <w:sz w:val="24"/>
          <w:szCs w:val="24"/>
        </w:rPr>
        <w:t xml:space="preserve">the provision of technical support and expertise to </w:t>
      </w:r>
      <w:r w:rsidR="00B07FE6" w:rsidRPr="00EC2AD4">
        <w:rPr>
          <w:rFonts w:ascii="Times New Roman" w:hAnsi="Times New Roman" w:cs="Times New Roman"/>
          <w:sz w:val="24"/>
          <w:szCs w:val="24"/>
        </w:rPr>
        <w:t xml:space="preserve">several </w:t>
      </w:r>
      <w:r w:rsidR="008822FC" w:rsidRPr="00EC2AD4">
        <w:rPr>
          <w:rFonts w:ascii="Times New Roman" w:hAnsi="Times New Roman" w:cs="Times New Roman"/>
          <w:sz w:val="24"/>
          <w:szCs w:val="24"/>
        </w:rPr>
        <w:t>GOU</w:t>
      </w:r>
      <w:r w:rsidR="00B07FE6" w:rsidRPr="00EC2AD4">
        <w:rPr>
          <w:rFonts w:ascii="Times New Roman" w:hAnsi="Times New Roman" w:cs="Times New Roman"/>
          <w:sz w:val="24"/>
          <w:szCs w:val="24"/>
        </w:rPr>
        <w:t xml:space="preserve">’s </w:t>
      </w:r>
      <w:r w:rsidR="0048023C" w:rsidRPr="00EC2AD4">
        <w:rPr>
          <w:rFonts w:ascii="Times New Roman" w:hAnsi="Times New Roman" w:cs="Times New Roman"/>
          <w:sz w:val="24"/>
          <w:szCs w:val="24"/>
        </w:rPr>
        <w:t xml:space="preserve">institutions and relevant UN entities, which will work in collaboration with </w:t>
      </w:r>
      <w:r w:rsidR="00AD2B76">
        <w:rPr>
          <w:rFonts w:ascii="Times New Roman" w:hAnsi="Times New Roman" w:cs="Times New Roman"/>
          <w:sz w:val="24"/>
          <w:szCs w:val="24"/>
        </w:rPr>
        <w:t>CSOs</w:t>
      </w:r>
      <w:r w:rsidR="0048023C" w:rsidRPr="00EC2AD4">
        <w:rPr>
          <w:rFonts w:ascii="Times New Roman" w:hAnsi="Times New Roman" w:cs="Times New Roman"/>
          <w:sz w:val="24"/>
          <w:szCs w:val="24"/>
        </w:rPr>
        <w:t xml:space="preserve"> and first responders in implementing the FoC through: (</w:t>
      </w:r>
      <w:proofErr w:type="spellStart"/>
      <w:r w:rsidR="0048023C" w:rsidRPr="00EC2AD4">
        <w:rPr>
          <w:rFonts w:ascii="Times New Roman" w:hAnsi="Times New Roman" w:cs="Times New Roman"/>
          <w:sz w:val="24"/>
          <w:szCs w:val="24"/>
        </w:rPr>
        <w:t>i</w:t>
      </w:r>
      <w:proofErr w:type="spellEnd"/>
      <w:r w:rsidR="0048023C" w:rsidRPr="00EC2AD4">
        <w:rPr>
          <w:rFonts w:ascii="Times New Roman" w:hAnsi="Times New Roman" w:cs="Times New Roman"/>
          <w:sz w:val="24"/>
          <w:szCs w:val="24"/>
        </w:rPr>
        <w:t>) policy development, (ii) training/awareness raising, and (iii) support to survivors.</w:t>
      </w:r>
    </w:p>
    <w:p w14:paraId="68E82491" w14:textId="77777777" w:rsidR="00F5549F" w:rsidRPr="00EC2AD4" w:rsidRDefault="00F5549F" w:rsidP="003B07E4">
      <w:pPr>
        <w:pStyle w:val="BodyText"/>
        <w:jc w:val="both"/>
        <w:rPr>
          <w:rFonts w:ascii="Times New Roman" w:hAnsi="Times New Roman" w:cs="Times New Roman"/>
          <w:sz w:val="24"/>
          <w:szCs w:val="24"/>
        </w:rPr>
      </w:pPr>
    </w:p>
    <w:p w14:paraId="3A464AAA" w14:textId="43FDB3A5" w:rsidR="00F5549F" w:rsidRPr="00EC2AD4" w:rsidRDefault="00F320EA" w:rsidP="003B07E4">
      <w:pPr>
        <w:pStyle w:val="BodyText"/>
        <w:jc w:val="both"/>
        <w:rPr>
          <w:rFonts w:ascii="Times New Roman" w:hAnsi="Times New Roman" w:cs="Times New Roman"/>
          <w:sz w:val="24"/>
          <w:szCs w:val="24"/>
        </w:rPr>
      </w:pPr>
      <w:r w:rsidRPr="00EC2AD4">
        <w:rPr>
          <w:rFonts w:ascii="Times New Roman" w:hAnsi="Times New Roman" w:cs="Times New Roman"/>
          <w:sz w:val="24"/>
          <w:szCs w:val="24"/>
        </w:rPr>
        <w:t xml:space="preserve">The </w:t>
      </w:r>
      <w:r w:rsidR="00640C03" w:rsidRPr="00EC2AD4">
        <w:rPr>
          <w:rFonts w:ascii="Times New Roman" w:hAnsi="Times New Roman" w:cs="Times New Roman"/>
          <w:sz w:val="24"/>
          <w:szCs w:val="24"/>
        </w:rPr>
        <w:t xml:space="preserve">CRSV </w:t>
      </w:r>
      <w:r w:rsidR="000E0126" w:rsidRPr="00EC2AD4">
        <w:rPr>
          <w:rFonts w:ascii="Times New Roman" w:hAnsi="Times New Roman" w:cs="Times New Roman"/>
          <w:sz w:val="24"/>
          <w:szCs w:val="24"/>
        </w:rPr>
        <w:t xml:space="preserve">JP </w:t>
      </w:r>
      <w:r w:rsidR="002C728F" w:rsidRPr="00EC2AD4">
        <w:rPr>
          <w:rFonts w:ascii="Times New Roman" w:hAnsi="Times New Roman" w:cs="Times New Roman"/>
          <w:b/>
          <w:sz w:val="24"/>
          <w:szCs w:val="24"/>
        </w:rPr>
        <w:t>main objective</w:t>
      </w:r>
      <w:r w:rsidR="002C728F" w:rsidRPr="00EC2AD4">
        <w:rPr>
          <w:rFonts w:ascii="Times New Roman" w:hAnsi="Times New Roman" w:cs="Times New Roman"/>
          <w:sz w:val="24"/>
          <w:szCs w:val="24"/>
        </w:rPr>
        <w:t xml:space="preserve"> </w:t>
      </w:r>
      <w:r w:rsidRPr="00EC2AD4">
        <w:rPr>
          <w:rFonts w:ascii="Times New Roman" w:hAnsi="Times New Roman" w:cs="Times New Roman"/>
          <w:sz w:val="24"/>
          <w:szCs w:val="24"/>
        </w:rPr>
        <w:t>was</w:t>
      </w:r>
      <w:r w:rsidR="000E0126" w:rsidRPr="00EC2AD4">
        <w:rPr>
          <w:rFonts w:ascii="Times New Roman" w:hAnsi="Times New Roman" w:cs="Times New Roman"/>
          <w:sz w:val="24"/>
          <w:szCs w:val="24"/>
        </w:rPr>
        <w:t xml:space="preserve"> formulated </w:t>
      </w:r>
      <w:r w:rsidRPr="00EC2AD4">
        <w:rPr>
          <w:rFonts w:ascii="Times New Roman" w:hAnsi="Times New Roman" w:cs="Times New Roman"/>
          <w:sz w:val="24"/>
          <w:szCs w:val="24"/>
        </w:rPr>
        <w:t xml:space="preserve">to read </w:t>
      </w:r>
      <w:r w:rsidR="002E462B" w:rsidRPr="00EC2AD4">
        <w:rPr>
          <w:rFonts w:ascii="Times New Roman" w:hAnsi="Times New Roman" w:cs="Times New Roman"/>
          <w:sz w:val="24"/>
          <w:szCs w:val="24"/>
        </w:rPr>
        <w:t xml:space="preserve">as follows: </w:t>
      </w:r>
      <w:r w:rsidR="008822FC" w:rsidRPr="00EC2AD4">
        <w:rPr>
          <w:rFonts w:ascii="Times New Roman" w:hAnsi="Times New Roman" w:cs="Times New Roman"/>
          <w:sz w:val="24"/>
          <w:szCs w:val="24"/>
        </w:rPr>
        <w:t>‘</w:t>
      </w:r>
      <w:r w:rsidR="002E462B" w:rsidRPr="00EC2AD4">
        <w:rPr>
          <w:rFonts w:ascii="Times New Roman" w:hAnsi="Times New Roman" w:cs="Times New Roman"/>
          <w:sz w:val="24"/>
          <w:szCs w:val="24"/>
        </w:rPr>
        <w:t>Strengthened and coordinated CRSV prevention and response in Ukraine.</w:t>
      </w:r>
      <w:r w:rsidR="00C42052" w:rsidRPr="00EC2AD4">
        <w:rPr>
          <w:rFonts w:ascii="Times New Roman" w:hAnsi="Times New Roman" w:cs="Times New Roman"/>
          <w:sz w:val="24"/>
          <w:szCs w:val="24"/>
        </w:rPr>
        <w:t>’</w:t>
      </w:r>
      <w:r w:rsidR="002E462B" w:rsidRPr="00EC2AD4">
        <w:rPr>
          <w:rFonts w:ascii="Times New Roman" w:hAnsi="Times New Roman" w:cs="Times New Roman"/>
          <w:sz w:val="24"/>
          <w:szCs w:val="24"/>
        </w:rPr>
        <w:t xml:space="preserve"> </w:t>
      </w:r>
      <w:r w:rsidR="00EB4928" w:rsidRPr="00EC2AD4">
        <w:rPr>
          <w:rFonts w:ascii="Times New Roman" w:hAnsi="Times New Roman" w:cs="Times New Roman"/>
          <w:sz w:val="24"/>
          <w:szCs w:val="24"/>
        </w:rPr>
        <w:t xml:space="preserve">It is </w:t>
      </w:r>
      <w:r w:rsidR="00984A8F" w:rsidRPr="00EC2AD4">
        <w:rPr>
          <w:rFonts w:ascii="Times New Roman" w:hAnsi="Times New Roman" w:cs="Times New Roman"/>
          <w:sz w:val="24"/>
          <w:szCs w:val="24"/>
        </w:rPr>
        <w:t>dependent</w:t>
      </w:r>
      <w:r w:rsidR="00EB4928" w:rsidRPr="00EC2AD4">
        <w:rPr>
          <w:rFonts w:ascii="Times New Roman" w:hAnsi="Times New Roman" w:cs="Times New Roman"/>
          <w:sz w:val="24"/>
          <w:szCs w:val="24"/>
        </w:rPr>
        <w:t xml:space="preserve"> on </w:t>
      </w:r>
      <w:r w:rsidR="00984A8F" w:rsidRPr="00EC2AD4">
        <w:rPr>
          <w:rFonts w:ascii="Times New Roman" w:hAnsi="Times New Roman" w:cs="Times New Roman"/>
          <w:sz w:val="24"/>
          <w:szCs w:val="24"/>
        </w:rPr>
        <w:t xml:space="preserve">the following three </w:t>
      </w:r>
      <w:r w:rsidR="002C728F" w:rsidRPr="00EC2AD4">
        <w:rPr>
          <w:rFonts w:ascii="Times New Roman" w:hAnsi="Times New Roman" w:cs="Times New Roman"/>
          <w:b/>
          <w:sz w:val="24"/>
          <w:szCs w:val="24"/>
        </w:rPr>
        <w:t>outcomes</w:t>
      </w:r>
      <w:r w:rsidR="00984A8F" w:rsidRPr="00EC2AD4">
        <w:rPr>
          <w:rFonts w:ascii="Times New Roman" w:hAnsi="Times New Roman" w:cs="Times New Roman"/>
          <w:sz w:val="24"/>
          <w:szCs w:val="24"/>
        </w:rPr>
        <w:t>:</w:t>
      </w:r>
      <w:r w:rsidR="002C728F" w:rsidRPr="00EC2AD4">
        <w:rPr>
          <w:rFonts w:ascii="Times New Roman" w:hAnsi="Times New Roman" w:cs="Times New Roman"/>
          <w:sz w:val="24"/>
          <w:szCs w:val="24"/>
        </w:rPr>
        <w:t xml:space="preserve"> </w:t>
      </w:r>
    </w:p>
    <w:p w14:paraId="0BB27956" w14:textId="73B84564" w:rsidR="00984A8F" w:rsidRPr="00EC2AD4" w:rsidRDefault="00D41465" w:rsidP="003B3FA8">
      <w:pPr>
        <w:pStyle w:val="BodyText"/>
        <w:numPr>
          <w:ilvl w:val="0"/>
          <w:numId w:val="13"/>
        </w:numPr>
        <w:jc w:val="both"/>
        <w:rPr>
          <w:rFonts w:ascii="Times New Roman" w:hAnsi="Times New Roman" w:cs="Times New Roman"/>
          <w:sz w:val="24"/>
          <w:szCs w:val="24"/>
        </w:rPr>
      </w:pPr>
      <w:r w:rsidRPr="00EC2AD4">
        <w:rPr>
          <w:rFonts w:ascii="Times New Roman" w:hAnsi="Times New Roman" w:cs="Times New Roman"/>
          <w:sz w:val="24"/>
          <w:szCs w:val="24"/>
        </w:rPr>
        <w:t>Improved coordination among government entities to ensure policy consistency in the prevention and response to CRSV based on accurate and objective data</w:t>
      </w:r>
      <w:r w:rsidR="008C18D9" w:rsidRPr="00EC2AD4">
        <w:rPr>
          <w:rFonts w:ascii="Times New Roman" w:hAnsi="Times New Roman" w:cs="Times New Roman"/>
          <w:sz w:val="24"/>
          <w:szCs w:val="24"/>
        </w:rPr>
        <w:t>.</w:t>
      </w:r>
    </w:p>
    <w:p w14:paraId="65B98324" w14:textId="7F4B0CDA" w:rsidR="00D41465" w:rsidRPr="00EC2AD4" w:rsidRDefault="00D41465" w:rsidP="003B3FA8">
      <w:pPr>
        <w:pStyle w:val="BodyText"/>
        <w:numPr>
          <w:ilvl w:val="0"/>
          <w:numId w:val="13"/>
        </w:numPr>
        <w:jc w:val="both"/>
        <w:rPr>
          <w:rFonts w:ascii="Times New Roman" w:hAnsi="Times New Roman" w:cs="Times New Roman"/>
          <w:sz w:val="24"/>
          <w:szCs w:val="24"/>
        </w:rPr>
      </w:pPr>
      <w:r w:rsidRPr="00EC2AD4">
        <w:rPr>
          <w:rFonts w:ascii="Times New Roman" w:hAnsi="Times New Roman" w:cs="Times New Roman"/>
          <w:sz w:val="24"/>
          <w:szCs w:val="24"/>
        </w:rPr>
        <w:t>Increased capacity of stakeholders involved in the roll out of the implementation plan in developing programmes using a survivor-centred approach based on accurate and objective date</w:t>
      </w:r>
      <w:r w:rsidR="008C18D9" w:rsidRPr="00EC2AD4">
        <w:rPr>
          <w:rFonts w:ascii="Times New Roman" w:hAnsi="Times New Roman" w:cs="Times New Roman"/>
          <w:sz w:val="24"/>
          <w:szCs w:val="24"/>
        </w:rPr>
        <w:t>.</w:t>
      </w:r>
    </w:p>
    <w:p w14:paraId="41C82BFC" w14:textId="7D390D63" w:rsidR="00D41465" w:rsidRPr="00EC2AD4" w:rsidRDefault="008C18D9" w:rsidP="003B3FA8">
      <w:pPr>
        <w:pStyle w:val="BodyText"/>
        <w:numPr>
          <w:ilvl w:val="0"/>
          <w:numId w:val="13"/>
        </w:numPr>
        <w:jc w:val="both"/>
        <w:rPr>
          <w:rFonts w:ascii="Times New Roman" w:hAnsi="Times New Roman" w:cs="Times New Roman"/>
          <w:sz w:val="24"/>
          <w:szCs w:val="24"/>
        </w:rPr>
      </w:pPr>
      <w:r w:rsidRPr="00EC2AD4">
        <w:rPr>
          <w:rFonts w:ascii="Times New Roman" w:hAnsi="Times New Roman" w:cs="Times New Roman"/>
          <w:sz w:val="24"/>
          <w:szCs w:val="24"/>
        </w:rPr>
        <w:t>Improved accessibility of services for survivors.</w:t>
      </w:r>
    </w:p>
    <w:p w14:paraId="2110A2C3" w14:textId="77777777" w:rsidR="00F010E2" w:rsidRPr="00EC2AD4" w:rsidRDefault="00F010E2" w:rsidP="003B07E4">
      <w:pPr>
        <w:pStyle w:val="BodyText"/>
        <w:jc w:val="both"/>
        <w:rPr>
          <w:rFonts w:ascii="Times New Roman" w:hAnsi="Times New Roman" w:cs="Times New Roman"/>
          <w:sz w:val="24"/>
          <w:szCs w:val="24"/>
        </w:rPr>
      </w:pPr>
    </w:p>
    <w:p w14:paraId="33D959D2" w14:textId="7695A818" w:rsidR="003B07E4" w:rsidRPr="00EC2AD4" w:rsidRDefault="00A24F25" w:rsidP="003B07E4">
      <w:pPr>
        <w:pStyle w:val="BodyText"/>
        <w:jc w:val="both"/>
        <w:rPr>
          <w:rFonts w:ascii="Times New Roman" w:hAnsi="Times New Roman" w:cs="Times New Roman"/>
          <w:sz w:val="24"/>
          <w:szCs w:val="24"/>
        </w:rPr>
      </w:pPr>
      <w:r>
        <w:rPr>
          <w:rFonts w:ascii="Times New Roman" w:hAnsi="Times New Roman" w:cs="Times New Roman"/>
          <w:sz w:val="24"/>
          <w:szCs w:val="24"/>
        </w:rPr>
        <w:t xml:space="preserve">The </w:t>
      </w:r>
      <w:r w:rsidR="004305A3" w:rsidRPr="00EC2AD4">
        <w:rPr>
          <w:rFonts w:ascii="Times New Roman" w:hAnsi="Times New Roman" w:cs="Times New Roman"/>
          <w:sz w:val="24"/>
          <w:szCs w:val="24"/>
        </w:rPr>
        <w:t xml:space="preserve">CRSV JP </w:t>
      </w:r>
      <w:r w:rsidR="00FA4F9F" w:rsidRPr="00EC2AD4">
        <w:rPr>
          <w:rFonts w:ascii="Times New Roman" w:hAnsi="Times New Roman" w:cs="Times New Roman"/>
          <w:sz w:val="24"/>
          <w:szCs w:val="24"/>
        </w:rPr>
        <w:t xml:space="preserve">is </w:t>
      </w:r>
      <w:r w:rsidR="00070BD5" w:rsidRPr="00EC2AD4">
        <w:rPr>
          <w:rFonts w:ascii="Times New Roman" w:hAnsi="Times New Roman" w:cs="Times New Roman"/>
          <w:sz w:val="24"/>
          <w:szCs w:val="24"/>
        </w:rPr>
        <w:t>contribut</w:t>
      </w:r>
      <w:r w:rsidR="00FA4F9F" w:rsidRPr="00EC2AD4">
        <w:rPr>
          <w:rFonts w:ascii="Times New Roman" w:hAnsi="Times New Roman" w:cs="Times New Roman"/>
          <w:sz w:val="24"/>
          <w:szCs w:val="24"/>
        </w:rPr>
        <w:t>ing</w:t>
      </w:r>
      <w:r w:rsidR="00070BD5" w:rsidRPr="00EC2AD4">
        <w:rPr>
          <w:rFonts w:ascii="Times New Roman" w:hAnsi="Times New Roman" w:cs="Times New Roman"/>
          <w:sz w:val="24"/>
          <w:szCs w:val="24"/>
        </w:rPr>
        <w:t xml:space="preserve"> to achieving </w:t>
      </w:r>
      <w:r w:rsidR="00D566E6" w:rsidRPr="00EC2AD4">
        <w:rPr>
          <w:rFonts w:ascii="Times New Roman" w:hAnsi="Times New Roman" w:cs="Times New Roman"/>
          <w:sz w:val="24"/>
          <w:szCs w:val="24"/>
        </w:rPr>
        <w:t xml:space="preserve">two of the three strategic priorities </w:t>
      </w:r>
      <w:r w:rsidR="004142D3" w:rsidRPr="00EC2AD4">
        <w:rPr>
          <w:rFonts w:ascii="Times New Roman" w:hAnsi="Times New Roman" w:cs="Times New Roman"/>
          <w:sz w:val="24"/>
          <w:szCs w:val="24"/>
        </w:rPr>
        <w:t xml:space="preserve">- </w:t>
      </w:r>
      <w:r w:rsidR="00070BD5" w:rsidRPr="00EC2AD4">
        <w:rPr>
          <w:rFonts w:ascii="Times New Roman" w:hAnsi="Times New Roman" w:cs="Times New Roman"/>
          <w:b/>
          <w:sz w:val="24"/>
          <w:szCs w:val="24"/>
        </w:rPr>
        <w:t>Strategic Priorit</w:t>
      </w:r>
      <w:r w:rsidR="004E0CFF" w:rsidRPr="00EC2AD4">
        <w:rPr>
          <w:rFonts w:ascii="Times New Roman" w:hAnsi="Times New Roman" w:cs="Times New Roman"/>
          <w:b/>
          <w:sz w:val="24"/>
          <w:szCs w:val="24"/>
        </w:rPr>
        <w:t>y</w:t>
      </w:r>
      <w:r w:rsidR="00070BD5" w:rsidRPr="00EC2AD4">
        <w:rPr>
          <w:rFonts w:ascii="Times New Roman" w:hAnsi="Times New Roman" w:cs="Times New Roman"/>
          <w:b/>
          <w:sz w:val="24"/>
          <w:szCs w:val="24"/>
        </w:rPr>
        <w:t xml:space="preserve"> 2.1</w:t>
      </w:r>
      <w:r w:rsidR="00070BD5" w:rsidRPr="00EC2AD4">
        <w:rPr>
          <w:rFonts w:ascii="Times New Roman" w:hAnsi="Times New Roman" w:cs="Times New Roman"/>
          <w:sz w:val="24"/>
          <w:szCs w:val="24"/>
        </w:rPr>
        <w:t xml:space="preserve"> </w:t>
      </w:r>
      <w:r w:rsidR="00175444" w:rsidRPr="00EC2AD4">
        <w:rPr>
          <w:rFonts w:ascii="Times New Roman" w:hAnsi="Times New Roman" w:cs="Times New Roman"/>
          <w:sz w:val="24"/>
          <w:szCs w:val="24"/>
        </w:rPr>
        <w:t>‘</w:t>
      </w:r>
      <w:r w:rsidR="004E0CFF" w:rsidRPr="00EC2AD4">
        <w:rPr>
          <w:rFonts w:ascii="Times New Roman" w:hAnsi="Times New Roman" w:cs="Times New Roman"/>
          <w:i/>
          <w:sz w:val="24"/>
          <w:szCs w:val="24"/>
        </w:rPr>
        <w:t xml:space="preserve">Community recovery interventions are effective in increasing resilience and addressing displacement through the adoption of nexus approaches in key sectors, promoting rights-based, </w:t>
      </w:r>
      <w:proofErr w:type="spellStart"/>
      <w:r w:rsidR="004E0CFF" w:rsidRPr="00EC2AD4">
        <w:rPr>
          <w:rFonts w:ascii="Times New Roman" w:hAnsi="Times New Roman" w:cs="Times New Roman"/>
          <w:i/>
          <w:sz w:val="24"/>
          <w:szCs w:val="24"/>
        </w:rPr>
        <w:t>peoplecentred</w:t>
      </w:r>
      <w:proofErr w:type="spellEnd"/>
      <w:r w:rsidR="004E0CFF" w:rsidRPr="00EC2AD4">
        <w:rPr>
          <w:rFonts w:ascii="Times New Roman" w:hAnsi="Times New Roman" w:cs="Times New Roman"/>
          <w:i/>
          <w:sz w:val="24"/>
          <w:szCs w:val="24"/>
        </w:rPr>
        <w:t>, inclusive and gender-responsive human development</w:t>
      </w:r>
      <w:r w:rsidR="00175444" w:rsidRPr="00EC2AD4">
        <w:rPr>
          <w:rFonts w:ascii="Times New Roman" w:hAnsi="Times New Roman" w:cs="Times New Roman"/>
          <w:sz w:val="24"/>
          <w:szCs w:val="24"/>
        </w:rPr>
        <w:t>’</w:t>
      </w:r>
      <w:r w:rsidR="004E0CFF" w:rsidRPr="00EC2AD4">
        <w:rPr>
          <w:rFonts w:ascii="Times New Roman" w:hAnsi="Times New Roman" w:cs="Times New Roman"/>
          <w:sz w:val="24"/>
          <w:szCs w:val="24"/>
        </w:rPr>
        <w:t xml:space="preserve"> </w:t>
      </w:r>
      <w:r w:rsidR="00070BD5" w:rsidRPr="00EC2AD4">
        <w:rPr>
          <w:rFonts w:ascii="Times New Roman" w:hAnsi="Times New Roman" w:cs="Times New Roman"/>
          <w:sz w:val="24"/>
          <w:szCs w:val="24"/>
        </w:rPr>
        <w:t xml:space="preserve">and </w:t>
      </w:r>
      <w:r w:rsidR="00C6053B" w:rsidRPr="00EC2AD4">
        <w:rPr>
          <w:rFonts w:ascii="Times New Roman" w:hAnsi="Times New Roman" w:cs="Times New Roman"/>
          <w:b/>
          <w:sz w:val="24"/>
          <w:szCs w:val="24"/>
        </w:rPr>
        <w:t xml:space="preserve">Strategic Priority </w:t>
      </w:r>
      <w:r w:rsidR="00070BD5" w:rsidRPr="00EC2AD4">
        <w:rPr>
          <w:rFonts w:ascii="Times New Roman" w:hAnsi="Times New Roman" w:cs="Times New Roman"/>
          <w:b/>
          <w:sz w:val="24"/>
          <w:szCs w:val="24"/>
        </w:rPr>
        <w:t>3.1</w:t>
      </w:r>
      <w:r w:rsidR="00070BD5" w:rsidRPr="00EC2AD4">
        <w:rPr>
          <w:rFonts w:ascii="Times New Roman" w:hAnsi="Times New Roman" w:cs="Times New Roman"/>
          <w:sz w:val="24"/>
          <w:szCs w:val="24"/>
        </w:rPr>
        <w:t xml:space="preserve"> </w:t>
      </w:r>
      <w:r w:rsidR="00175444" w:rsidRPr="00EC2AD4">
        <w:rPr>
          <w:rFonts w:ascii="Times New Roman" w:hAnsi="Times New Roman" w:cs="Times New Roman"/>
          <w:sz w:val="24"/>
          <w:szCs w:val="24"/>
        </w:rPr>
        <w:t>‘</w:t>
      </w:r>
      <w:r w:rsidR="00FD311D" w:rsidRPr="00EC2AD4">
        <w:rPr>
          <w:rFonts w:ascii="Times New Roman" w:hAnsi="Times New Roman" w:cs="Times New Roman"/>
          <w:i/>
          <w:sz w:val="24"/>
          <w:szCs w:val="24"/>
        </w:rPr>
        <w:t>National and sub-national capacities and systems are strengthened and are informed by data underpinning efficient, inclusive, and gender-responsive crisis response, recovery planning and green economic growth</w:t>
      </w:r>
      <w:r w:rsidR="00175444" w:rsidRPr="00EC2AD4">
        <w:rPr>
          <w:rFonts w:ascii="Times New Roman" w:hAnsi="Times New Roman" w:cs="Times New Roman"/>
          <w:sz w:val="24"/>
          <w:szCs w:val="24"/>
        </w:rPr>
        <w:t>’</w:t>
      </w:r>
      <w:r w:rsidR="00070BD5" w:rsidRPr="00EC2AD4">
        <w:rPr>
          <w:rFonts w:ascii="Times New Roman" w:hAnsi="Times New Roman" w:cs="Times New Roman"/>
          <w:sz w:val="24"/>
          <w:szCs w:val="24"/>
        </w:rPr>
        <w:t xml:space="preserve"> </w:t>
      </w:r>
      <w:r w:rsidR="004142D3" w:rsidRPr="00EC2AD4">
        <w:rPr>
          <w:rFonts w:ascii="Times New Roman" w:hAnsi="Times New Roman" w:cs="Times New Roman"/>
          <w:sz w:val="24"/>
          <w:szCs w:val="24"/>
        </w:rPr>
        <w:t xml:space="preserve">- </w:t>
      </w:r>
      <w:r w:rsidR="00070BD5" w:rsidRPr="00EC2AD4">
        <w:rPr>
          <w:rFonts w:ascii="Times New Roman" w:hAnsi="Times New Roman" w:cs="Times New Roman"/>
          <w:sz w:val="24"/>
          <w:szCs w:val="24"/>
        </w:rPr>
        <w:t xml:space="preserve">of the </w:t>
      </w:r>
      <w:r w:rsidR="00FD311D" w:rsidRPr="00EC2AD4">
        <w:rPr>
          <w:rFonts w:ascii="Times New Roman" w:hAnsi="Times New Roman" w:cs="Times New Roman"/>
          <w:sz w:val="24"/>
          <w:szCs w:val="24"/>
        </w:rPr>
        <w:t xml:space="preserve">UN </w:t>
      </w:r>
      <w:r w:rsidR="00836A5B" w:rsidRPr="00EC2AD4">
        <w:rPr>
          <w:rFonts w:ascii="Times New Roman" w:hAnsi="Times New Roman" w:cs="Times New Roman"/>
          <w:sz w:val="24"/>
          <w:szCs w:val="24"/>
        </w:rPr>
        <w:t xml:space="preserve">in Ukraine </w:t>
      </w:r>
      <w:r w:rsidR="00070BD5" w:rsidRPr="00EC2AD4">
        <w:rPr>
          <w:rFonts w:ascii="Times New Roman" w:hAnsi="Times New Roman" w:cs="Times New Roman"/>
          <w:sz w:val="24"/>
          <w:szCs w:val="24"/>
        </w:rPr>
        <w:t xml:space="preserve">Transitional Framework </w:t>
      </w:r>
      <w:r w:rsidR="00E42817" w:rsidRPr="00EC2AD4">
        <w:rPr>
          <w:rFonts w:ascii="Times New Roman" w:hAnsi="Times New Roman" w:cs="Times New Roman"/>
          <w:sz w:val="24"/>
          <w:szCs w:val="24"/>
        </w:rPr>
        <w:t>(2022-2024)</w:t>
      </w:r>
      <w:r w:rsidR="00175444" w:rsidRPr="00EC2AD4">
        <w:rPr>
          <w:rFonts w:ascii="Times New Roman" w:hAnsi="Times New Roman" w:cs="Times New Roman"/>
          <w:sz w:val="24"/>
          <w:szCs w:val="24"/>
        </w:rPr>
        <w:t xml:space="preserve"> and more broadly to </w:t>
      </w:r>
      <w:r w:rsidR="004142D3" w:rsidRPr="00EC2AD4">
        <w:rPr>
          <w:rFonts w:ascii="Times New Roman" w:hAnsi="Times New Roman" w:cs="Times New Roman"/>
          <w:sz w:val="24"/>
          <w:szCs w:val="24"/>
        </w:rPr>
        <w:t xml:space="preserve">achieving </w:t>
      </w:r>
      <w:r w:rsidR="00175444" w:rsidRPr="00EC2AD4">
        <w:rPr>
          <w:rFonts w:ascii="Times New Roman" w:hAnsi="Times New Roman" w:cs="Times New Roman"/>
          <w:sz w:val="24"/>
          <w:szCs w:val="24"/>
        </w:rPr>
        <w:t>the SDG 16 ‘Peace, Justice and Strong Institutions’</w:t>
      </w:r>
      <w:r w:rsidR="00B03E54" w:rsidRPr="00EC2AD4">
        <w:rPr>
          <w:rFonts w:ascii="Times New Roman" w:hAnsi="Times New Roman" w:cs="Times New Roman"/>
          <w:sz w:val="24"/>
          <w:szCs w:val="24"/>
        </w:rPr>
        <w:t>.</w:t>
      </w:r>
      <w:r w:rsidR="00E42817" w:rsidRPr="00EC2AD4">
        <w:rPr>
          <w:rFonts w:ascii="Times New Roman" w:hAnsi="Times New Roman" w:cs="Times New Roman"/>
          <w:sz w:val="24"/>
          <w:szCs w:val="24"/>
        </w:rPr>
        <w:t xml:space="preserve"> </w:t>
      </w:r>
    </w:p>
    <w:p w14:paraId="2167F914" w14:textId="77777777" w:rsidR="00DE6E89" w:rsidRPr="00EC2AD4" w:rsidRDefault="00DE6E89" w:rsidP="00DE6E89">
      <w:pPr>
        <w:pStyle w:val="BodyText"/>
        <w:ind w:left="720"/>
        <w:jc w:val="both"/>
        <w:rPr>
          <w:rFonts w:ascii="Times New Roman" w:hAnsi="Times New Roman" w:cs="Times New Roman"/>
          <w:sz w:val="16"/>
        </w:rPr>
      </w:pPr>
    </w:p>
    <w:p w14:paraId="2CCB3395" w14:textId="77777777" w:rsidR="00AB0274" w:rsidRPr="00EC2AD4" w:rsidRDefault="00AB0274" w:rsidP="003B3FA8">
      <w:pPr>
        <w:pStyle w:val="Heading1"/>
        <w:numPr>
          <w:ilvl w:val="0"/>
          <w:numId w:val="1"/>
        </w:numPr>
        <w:tabs>
          <w:tab w:val="clear" w:pos="1080"/>
          <w:tab w:val="left" w:pos="360"/>
        </w:tabs>
        <w:ind w:left="360" w:hanging="360"/>
        <w:jc w:val="left"/>
        <w:rPr>
          <w:rFonts w:ascii="Times New Roman" w:hAnsi="Times New Roman"/>
          <w:sz w:val="24"/>
          <w:szCs w:val="24"/>
          <w:lang w:val="en-GB"/>
        </w:rPr>
      </w:pPr>
      <w:bookmarkStart w:id="2" w:name="_Toc249364486"/>
      <w:r w:rsidRPr="00EC2AD4">
        <w:rPr>
          <w:rFonts w:ascii="Times New Roman" w:hAnsi="Times New Roman"/>
          <w:sz w:val="24"/>
          <w:szCs w:val="24"/>
          <w:lang w:val="en-GB"/>
        </w:rPr>
        <w:t>Results</w:t>
      </w:r>
      <w:bookmarkEnd w:id="2"/>
      <w:r w:rsidRPr="00EC2AD4">
        <w:rPr>
          <w:rFonts w:ascii="Times New Roman" w:hAnsi="Times New Roman"/>
          <w:sz w:val="24"/>
          <w:szCs w:val="24"/>
          <w:lang w:val="en-GB"/>
        </w:rPr>
        <w:t xml:space="preserve"> </w:t>
      </w:r>
    </w:p>
    <w:p w14:paraId="7AF24342" w14:textId="77777777" w:rsidR="00F2398A" w:rsidRDefault="00F2398A" w:rsidP="00F2398A">
      <w:pPr>
        <w:jc w:val="both"/>
        <w:rPr>
          <w:color w:val="2F5496" w:themeColor="accent1" w:themeShade="BF"/>
          <w:lang w:eastAsia="x-none"/>
        </w:rPr>
      </w:pPr>
    </w:p>
    <w:p w14:paraId="0A86A144" w14:textId="21600025" w:rsidR="00FA6787" w:rsidRPr="00EC2AD4" w:rsidRDefault="00FA6787" w:rsidP="00F2398A">
      <w:pPr>
        <w:pBdr>
          <w:top w:val="single" w:sz="4" w:space="1" w:color="auto"/>
          <w:left w:val="single" w:sz="4" w:space="4" w:color="auto"/>
          <w:bottom w:val="single" w:sz="4" w:space="1" w:color="auto"/>
          <w:right w:val="single" w:sz="4" w:space="4" w:color="auto"/>
        </w:pBdr>
        <w:jc w:val="both"/>
        <w:rPr>
          <w:color w:val="2F5496" w:themeColor="accent1" w:themeShade="BF"/>
          <w:lang w:eastAsia="x-none"/>
        </w:rPr>
      </w:pPr>
      <w:r w:rsidRPr="00EC2AD4">
        <w:rPr>
          <w:color w:val="2F5496" w:themeColor="accent1" w:themeShade="BF"/>
          <w:lang w:eastAsia="x-none"/>
        </w:rPr>
        <w:lastRenderedPageBreak/>
        <w:t xml:space="preserve">This section is the </w:t>
      </w:r>
      <w:r w:rsidRPr="00EC2AD4">
        <w:rPr>
          <w:b/>
          <w:color w:val="2F5496" w:themeColor="accent1" w:themeShade="BF"/>
          <w:lang w:eastAsia="x-none"/>
        </w:rPr>
        <w:t>most important in the Report</w:t>
      </w:r>
      <w:r w:rsidRPr="00EC2AD4">
        <w:rPr>
          <w:color w:val="2F5496" w:themeColor="accent1" w:themeShade="BF"/>
          <w:lang w:eastAsia="x-none"/>
        </w:rPr>
        <w:t xml:space="preserve"> and particular attention should be given to report</w:t>
      </w:r>
      <w:r w:rsidR="008C3A05" w:rsidRPr="00EC2AD4">
        <w:rPr>
          <w:color w:val="2F5496" w:themeColor="accent1" w:themeShade="BF"/>
          <w:lang w:eastAsia="x-none"/>
        </w:rPr>
        <w:t>ing</w:t>
      </w:r>
      <w:r w:rsidRPr="00EC2AD4">
        <w:rPr>
          <w:color w:val="2F5496" w:themeColor="accent1" w:themeShade="BF"/>
          <w:lang w:eastAsia="x-none"/>
        </w:rPr>
        <w:t xml:space="preserve"> on </w:t>
      </w:r>
      <w:r w:rsidRPr="00EC2AD4">
        <w:rPr>
          <w:b/>
          <w:color w:val="2F5496" w:themeColor="accent1" w:themeShade="BF"/>
          <w:lang w:eastAsia="x-none"/>
        </w:rPr>
        <w:t>re</w:t>
      </w:r>
      <w:r w:rsidR="00DD2243" w:rsidRPr="00EC2AD4">
        <w:rPr>
          <w:b/>
          <w:color w:val="2F5496" w:themeColor="accent1" w:themeShade="BF"/>
          <w:lang w:eastAsia="x-none"/>
        </w:rPr>
        <w:t>sults / and changes</w:t>
      </w:r>
      <w:r w:rsidR="00DD2243" w:rsidRPr="00EC2AD4">
        <w:rPr>
          <w:color w:val="2F5496" w:themeColor="accent1" w:themeShade="BF"/>
          <w:lang w:eastAsia="x-none"/>
        </w:rPr>
        <w:t xml:space="preserve"> that have taken place rather than on activities</w:t>
      </w:r>
      <w:r w:rsidRPr="00EC2AD4">
        <w:rPr>
          <w:color w:val="2F5496" w:themeColor="accent1" w:themeShade="BF"/>
          <w:lang w:eastAsia="x-none"/>
        </w:rPr>
        <w:t>. It has t</w:t>
      </w:r>
      <w:r w:rsidR="00DD2243" w:rsidRPr="00EC2AD4">
        <w:rPr>
          <w:color w:val="2F5496" w:themeColor="accent1" w:themeShade="BF"/>
          <w:lang w:eastAsia="x-none"/>
        </w:rPr>
        <w:t>hree p</w:t>
      </w:r>
      <w:r w:rsidRPr="00EC2AD4">
        <w:rPr>
          <w:color w:val="2F5496" w:themeColor="accent1" w:themeShade="BF"/>
          <w:lang w:eastAsia="x-none"/>
        </w:rPr>
        <w:t>arts</w:t>
      </w:r>
      <w:r w:rsidR="00DD2243" w:rsidRPr="00EC2AD4">
        <w:rPr>
          <w:color w:val="2F5496" w:themeColor="accent1" w:themeShade="BF"/>
          <w:lang w:eastAsia="x-none"/>
        </w:rPr>
        <w:t xml:space="preserve"> to help capture this information in different ways</w:t>
      </w:r>
      <w:r w:rsidR="00A65EFC" w:rsidRPr="00EC2AD4">
        <w:rPr>
          <w:color w:val="2F5496" w:themeColor="accent1" w:themeShade="BF"/>
          <w:lang w:eastAsia="x-none"/>
        </w:rPr>
        <w:t xml:space="preserve"> (</w:t>
      </w:r>
      <w:proofErr w:type="spellStart"/>
      <w:r w:rsidR="00A65EFC" w:rsidRPr="00EC2AD4">
        <w:rPr>
          <w:color w:val="2F5496" w:themeColor="accent1" w:themeShade="BF"/>
          <w:lang w:eastAsia="x-none"/>
        </w:rPr>
        <w:t>i</w:t>
      </w:r>
      <w:proofErr w:type="spellEnd"/>
      <w:r w:rsidR="000803A0" w:rsidRPr="00EC2AD4">
        <w:rPr>
          <w:color w:val="2F5496" w:themeColor="accent1" w:themeShade="BF"/>
          <w:lang w:eastAsia="x-none"/>
        </w:rPr>
        <w:t>. Narrative</w:t>
      </w:r>
      <w:r w:rsidR="00A65EFC" w:rsidRPr="00EC2AD4">
        <w:rPr>
          <w:color w:val="2F5496" w:themeColor="accent1" w:themeShade="BF"/>
          <w:lang w:eastAsia="x-none"/>
        </w:rPr>
        <w:t xml:space="preserve"> </w:t>
      </w:r>
      <w:r w:rsidR="000803A0" w:rsidRPr="00EC2AD4">
        <w:rPr>
          <w:color w:val="2F5496" w:themeColor="accent1" w:themeShade="BF"/>
          <w:lang w:eastAsia="x-none"/>
        </w:rPr>
        <w:t>section</w:t>
      </w:r>
      <w:r w:rsidR="00A65EFC" w:rsidRPr="00EC2AD4">
        <w:rPr>
          <w:color w:val="2F5496" w:themeColor="accent1" w:themeShade="BF"/>
          <w:lang w:eastAsia="x-none"/>
        </w:rPr>
        <w:t xml:space="preserve">; ii. </w:t>
      </w:r>
      <w:r w:rsidR="000803A0" w:rsidRPr="00EC2AD4">
        <w:rPr>
          <w:color w:val="2F5496" w:themeColor="accent1" w:themeShade="BF"/>
          <w:lang w:eastAsia="x-none"/>
        </w:rPr>
        <w:t>Indicator based performance assessment</w:t>
      </w:r>
      <w:r w:rsidR="00A65EFC" w:rsidRPr="00EC2AD4">
        <w:rPr>
          <w:color w:val="2F5496" w:themeColor="accent1" w:themeShade="BF"/>
          <w:lang w:eastAsia="x-none"/>
        </w:rPr>
        <w:t xml:space="preserve">; and iii. </w:t>
      </w:r>
      <w:r w:rsidR="000803A0" w:rsidRPr="00EC2AD4">
        <w:rPr>
          <w:color w:val="2F5496" w:themeColor="accent1" w:themeShade="BF"/>
          <w:lang w:eastAsia="x-none"/>
        </w:rPr>
        <w:t>A specific</w:t>
      </w:r>
      <w:r w:rsidR="00A65EFC" w:rsidRPr="00EC2AD4">
        <w:rPr>
          <w:color w:val="2F5496" w:themeColor="accent1" w:themeShade="BF"/>
          <w:lang w:eastAsia="x-none"/>
        </w:rPr>
        <w:t xml:space="preserve"> story)</w:t>
      </w:r>
      <w:r w:rsidR="00DD2243" w:rsidRPr="00EC2AD4">
        <w:rPr>
          <w:color w:val="2F5496" w:themeColor="accent1" w:themeShade="BF"/>
          <w:lang w:eastAsia="x-none"/>
        </w:rPr>
        <w:t xml:space="preserve">. </w:t>
      </w:r>
    </w:p>
    <w:p w14:paraId="69E561C7" w14:textId="77777777" w:rsidR="00DD2243" w:rsidRPr="00EC2AD4" w:rsidRDefault="00DD2243" w:rsidP="00DF4C99">
      <w:pPr>
        <w:rPr>
          <w:lang w:eastAsia="x-none"/>
        </w:rPr>
      </w:pPr>
    </w:p>
    <w:p w14:paraId="1FE4F25A" w14:textId="77777777" w:rsidR="00DD2243" w:rsidRPr="00EC2AD4" w:rsidRDefault="00DD2243" w:rsidP="003B3FA8">
      <w:pPr>
        <w:numPr>
          <w:ilvl w:val="0"/>
          <w:numId w:val="10"/>
        </w:numPr>
        <w:rPr>
          <w:b/>
          <w:lang w:eastAsia="x-none"/>
        </w:rPr>
      </w:pPr>
      <w:r w:rsidRPr="00EC2AD4">
        <w:rPr>
          <w:b/>
          <w:lang w:eastAsia="x-none"/>
        </w:rPr>
        <w:t>Narrative reporting on results:</w:t>
      </w:r>
    </w:p>
    <w:p w14:paraId="7597FDA3" w14:textId="77777777" w:rsidR="00104402" w:rsidRPr="00EC2AD4" w:rsidRDefault="00104402" w:rsidP="000803A0">
      <w:pPr>
        <w:ind w:left="360"/>
        <w:jc w:val="both"/>
        <w:rPr>
          <w:lang w:eastAsia="x-none"/>
        </w:rPr>
      </w:pPr>
    </w:p>
    <w:p w14:paraId="2D321F1E" w14:textId="1E476776" w:rsidR="008954F8" w:rsidRPr="00EC2AD4" w:rsidRDefault="00E93034" w:rsidP="00A83247">
      <w:pPr>
        <w:pStyle w:val="BodyText"/>
        <w:pBdr>
          <w:top w:val="single" w:sz="4" w:space="1" w:color="auto"/>
          <w:left w:val="single" w:sz="4" w:space="4" w:color="auto"/>
          <w:bottom w:val="single" w:sz="4" w:space="1" w:color="auto"/>
          <w:right w:val="single" w:sz="4" w:space="4" w:color="auto"/>
        </w:pBdr>
        <w:jc w:val="both"/>
        <w:rPr>
          <w:rFonts w:ascii="Times New Roman" w:hAnsi="Times New Roman" w:cs="Times New Roman"/>
          <w:color w:val="2F5496" w:themeColor="accent1" w:themeShade="BF"/>
          <w:sz w:val="24"/>
        </w:rPr>
      </w:pPr>
      <w:r w:rsidRPr="00EC2AD4">
        <w:rPr>
          <w:rFonts w:ascii="Times New Roman" w:hAnsi="Times New Roman" w:cs="Times New Roman"/>
          <w:color w:val="2F5496" w:themeColor="accent1" w:themeShade="BF"/>
          <w:sz w:val="24"/>
        </w:rPr>
        <w:t>From January to December 20</w:t>
      </w:r>
      <w:r w:rsidR="002B6B39" w:rsidRPr="00EC2AD4">
        <w:rPr>
          <w:rFonts w:ascii="Times New Roman" w:hAnsi="Times New Roman" w:cs="Times New Roman"/>
          <w:color w:val="2F5496" w:themeColor="accent1" w:themeShade="BF"/>
          <w:sz w:val="24"/>
        </w:rPr>
        <w:t>2</w:t>
      </w:r>
      <w:r w:rsidR="001716D7" w:rsidRPr="00EC2AD4">
        <w:rPr>
          <w:rFonts w:ascii="Times New Roman" w:hAnsi="Times New Roman" w:cs="Times New Roman"/>
          <w:color w:val="2F5496" w:themeColor="accent1" w:themeShade="BF"/>
          <w:sz w:val="24"/>
        </w:rPr>
        <w:t>4</w:t>
      </w:r>
      <w:r w:rsidR="008954F8" w:rsidRPr="00EC2AD4">
        <w:rPr>
          <w:rFonts w:ascii="Times New Roman" w:hAnsi="Times New Roman" w:cs="Times New Roman"/>
          <w:color w:val="2F5496" w:themeColor="accent1" w:themeShade="BF"/>
          <w:sz w:val="24"/>
        </w:rPr>
        <w:t>,</w:t>
      </w:r>
      <w:r w:rsidR="00DD2243" w:rsidRPr="00EC2AD4">
        <w:rPr>
          <w:rFonts w:ascii="Times New Roman" w:hAnsi="Times New Roman" w:cs="Times New Roman"/>
          <w:color w:val="2F5496" w:themeColor="accent1" w:themeShade="BF"/>
          <w:sz w:val="24"/>
        </w:rPr>
        <w:t xml:space="preserve"> </w:t>
      </w:r>
      <w:r w:rsidR="000803A0" w:rsidRPr="00EC2AD4">
        <w:rPr>
          <w:rFonts w:ascii="Times New Roman" w:hAnsi="Times New Roman" w:cs="Times New Roman"/>
          <w:color w:val="2F5496" w:themeColor="accent1" w:themeShade="BF"/>
          <w:sz w:val="24"/>
        </w:rPr>
        <w:t xml:space="preserve">respond to the guiding questions indicated below </w:t>
      </w:r>
      <w:r w:rsidR="00DD2243" w:rsidRPr="00EC2AD4">
        <w:rPr>
          <w:rFonts w:ascii="Times New Roman" w:hAnsi="Times New Roman" w:cs="Times New Roman"/>
          <w:color w:val="2F5496" w:themeColor="accent1" w:themeShade="BF"/>
          <w:sz w:val="24"/>
        </w:rPr>
        <w:t>to provide a narrative summary of the results achieved. The aim here is to tell the story of change that you</w:t>
      </w:r>
      <w:r w:rsidR="00A93982" w:rsidRPr="00EC2AD4">
        <w:rPr>
          <w:rFonts w:ascii="Times New Roman" w:hAnsi="Times New Roman" w:cs="Times New Roman"/>
          <w:color w:val="2F5496" w:themeColor="accent1" w:themeShade="BF"/>
          <w:sz w:val="24"/>
        </w:rPr>
        <w:t>r Programme has achieved in 20</w:t>
      </w:r>
      <w:r w:rsidR="002B6B39" w:rsidRPr="00EC2AD4">
        <w:rPr>
          <w:rFonts w:ascii="Times New Roman" w:hAnsi="Times New Roman" w:cs="Times New Roman"/>
          <w:color w:val="2F5496" w:themeColor="accent1" w:themeShade="BF"/>
          <w:sz w:val="24"/>
        </w:rPr>
        <w:t>2</w:t>
      </w:r>
      <w:r w:rsidR="001716D7" w:rsidRPr="00EC2AD4">
        <w:rPr>
          <w:rFonts w:ascii="Times New Roman" w:hAnsi="Times New Roman" w:cs="Times New Roman"/>
          <w:color w:val="2F5496" w:themeColor="accent1" w:themeShade="BF"/>
          <w:sz w:val="24"/>
        </w:rPr>
        <w:t>4</w:t>
      </w:r>
      <w:r w:rsidR="00DD2243" w:rsidRPr="00EC2AD4">
        <w:rPr>
          <w:rFonts w:ascii="Times New Roman" w:hAnsi="Times New Roman" w:cs="Times New Roman"/>
          <w:color w:val="2F5496" w:themeColor="accent1" w:themeShade="BF"/>
          <w:sz w:val="24"/>
        </w:rPr>
        <w:t xml:space="preserve">. </w:t>
      </w:r>
      <w:proofErr w:type="gramStart"/>
      <w:r w:rsidR="00A65EFC" w:rsidRPr="00EC2AD4">
        <w:rPr>
          <w:rFonts w:ascii="Times New Roman" w:hAnsi="Times New Roman" w:cs="Times New Roman"/>
          <w:color w:val="2F5496" w:themeColor="accent1" w:themeShade="BF"/>
          <w:sz w:val="24"/>
        </w:rPr>
        <w:t>Make reference</w:t>
      </w:r>
      <w:proofErr w:type="gramEnd"/>
      <w:r w:rsidR="00A65EFC" w:rsidRPr="00EC2AD4">
        <w:rPr>
          <w:rFonts w:ascii="Times New Roman" w:hAnsi="Times New Roman" w:cs="Times New Roman"/>
          <w:color w:val="2F5496" w:themeColor="accent1" w:themeShade="BF"/>
          <w:sz w:val="24"/>
        </w:rPr>
        <w:t xml:space="preserve"> to the implementation mechanism utilized and key partnerships. </w:t>
      </w:r>
      <w:r w:rsidR="00DD2243" w:rsidRPr="00EC2AD4">
        <w:rPr>
          <w:rFonts w:ascii="Times New Roman" w:hAnsi="Times New Roman" w:cs="Times New Roman"/>
          <w:color w:val="2F5496" w:themeColor="accent1" w:themeShade="BF"/>
          <w:sz w:val="24"/>
        </w:rPr>
        <w:t xml:space="preserve">  </w:t>
      </w:r>
    </w:p>
    <w:p w14:paraId="76E0931E" w14:textId="5332C8DF" w:rsidR="008954F8" w:rsidRPr="00EC2AD4" w:rsidRDefault="00A65EFC" w:rsidP="000803A0">
      <w:pPr>
        <w:tabs>
          <w:tab w:val="left" w:pos="9105"/>
        </w:tabs>
        <w:jc w:val="both"/>
        <w:rPr>
          <w:lang w:eastAsia="x-none"/>
        </w:rPr>
      </w:pPr>
      <w:r w:rsidRPr="00EC2AD4">
        <w:rPr>
          <w:lang w:eastAsia="x-none"/>
        </w:rPr>
        <w:tab/>
      </w:r>
    </w:p>
    <w:p w14:paraId="2078E235" w14:textId="05C17DFA" w:rsidR="00AB0274" w:rsidRPr="00EC2AD4" w:rsidRDefault="008954F8" w:rsidP="009D2EB4">
      <w:pPr>
        <w:pStyle w:val="BodyText"/>
        <w:pBdr>
          <w:top w:val="single" w:sz="4" w:space="1" w:color="auto"/>
          <w:left w:val="single" w:sz="4" w:space="4" w:color="auto"/>
          <w:bottom w:val="single" w:sz="4" w:space="1" w:color="auto"/>
          <w:right w:val="single" w:sz="4" w:space="4" w:color="auto"/>
        </w:pBdr>
        <w:jc w:val="both"/>
        <w:rPr>
          <w:rFonts w:ascii="Times New Roman" w:hAnsi="Times New Roman" w:cs="Times New Roman"/>
          <w:color w:val="2F5496" w:themeColor="accent1" w:themeShade="BF"/>
          <w:sz w:val="24"/>
        </w:rPr>
      </w:pPr>
      <w:r w:rsidRPr="00EC2AD4">
        <w:rPr>
          <w:rFonts w:ascii="Times New Roman" w:hAnsi="Times New Roman" w:cs="Times New Roman"/>
          <w:b/>
          <w:color w:val="2F5496" w:themeColor="accent1" w:themeShade="BF"/>
          <w:sz w:val="24"/>
        </w:rPr>
        <w:t>Outcomes:</w:t>
      </w:r>
      <w:r w:rsidRPr="00EC2AD4">
        <w:rPr>
          <w:rFonts w:ascii="Times New Roman" w:hAnsi="Times New Roman" w:cs="Times New Roman"/>
          <w:color w:val="2F5496" w:themeColor="accent1" w:themeShade="BF"/>
          <w:sz w:val="24"/>
        </w:rPr>
        <w:t xml:space="preserve"> Outcomes are the strategic, higher level </w:t>
      </w:r>
      <w:r w:rsidR="001D4F94" w:rsidRPr="00EC2AD4">
        <w:rPr>
          <w:rFonts w:ascii="Times New Roman" w:hAnsi="Times New Roman" w:cs="Times New Roman"/>
          <w:color w:val="2F5496" w:themeColor="accent1" w:themeShade="BF"/>
          <w:sz w:val="24"/>
        </w:rPr>
        <w:t>of change that your</w:t>
      </w:r>
      <w:r w:rsidRPr="00EC2AD4">
        <w:rPr>
          <w:rFonts w:ascii="Times New Roman" w:hAnsi="Times New Roman" w:cs="Times New Roman"/>
          <w:color w:val="2F5496" w:themeColor="accent1" w:themeShade="BF"/>
          <w:sz w:val="24"/>
        </w:rPr>
        <w:t xml:space="preserve"> </w:t>
      </w:r>
      <w:r w:rsidR="00A65EFC" w:rsidRPr="00EC2AD4">
        <w:rPr>
          <w:rFonts w:ascii="Times New Roman" w:hAnsi="Times New Roman" w:cs="Times New Roman"/>
          <w:color w:val="2F5496" w:themeColor="accent1" w:themeShade="BF"/>
          <w:sz w:val="24"/>
        </w:rPr>
        <w:t>Programme</w:t>
      </w:r>
      <w:r w:rsidR="002C6E2F" w:rsidRPr="00EC2AD4">
        <w:rPr>
          <w:rFonts w:ascii="Times New Roman" w:hAnsi="Times New Roman" w:cs="Times New Roman"/>
          <w:color w:val="2F5496" w:themeColor="accent1" w:themeShade="BF"/>
          <w:sz w:val="24"/>
        </w:rPr>
        <w:t xml:space="preserve"> </w:t>
      </w:r>
      <w:r w:rsidRPr="00EC2AD4">
        <w:rPr>
          <w:rFonts w:ascii="Times New Roman" w:hAnsi="Times New Roman" w:cs="Times New Roman"/>
          <w:color w:val="2F5496" w:themeColor="accent1" w:themeShade="BF"/>
          <w:sz w:val="24"/>
        </w:rPr>
        <w:t xml:space="preserve">is aiming to </w:t>
      </w:r>
      <w:r w:rsidR="001D4F94" w:rsidRPr="00EC2AD4">
        <w:rPr>
          <w:rFonts w:ascii="Times New Roman" w:hAnsi="Times New Roman" w:cs="Times New Roman"/>
          <w:color w:val="2F5496" w:themeColor="accent1" w:themeShade="BF"/>
          <w:sz w:val="24"/>
        </w:rPr>
        <w:t>contribute towards</w:t>
      </w:r>
      <w:r w:rsidRPr="00EC2AD4">
        <w:rPr>
          <w:rFonts w:ascii="Times New Roman" w:hAnsi="Times New Roman" w:cs="Times New Roman"/>
          <w:color w:val="2F5496" w:themeColor="accent1" w:themeShade="BF"/>
          <w:sz w:val="24"/>
        </w:rPr>
        <w:t xml:space="preserve">. </w:t>
      </w:r>
      <w:r w:rsidR="00AB0274" w:rsidRPr="00EC2AD4">
        <w:rPr>
          <w:rFonts w:ascii="Times New Roman" w:hAnsi="Times New Roman" w:cs="Times New Roman"/>
          <w:color w:val="2F5496" w:themeColor="accent1" w:themeShade="BF"/>
          <w:sz w:val="24"/>
        </w:rPr>
        <w:t>Provide a summary of progress</w:t>
      </w:r>
      <w:r w:rsidRPr="00EC2AD4">
        <w:rPr>
          <w:rFonts w:ascii="Times New Roman" w:hAnsi="Times New Roman" w:cs="Times New Roman"/>
          <w:color w:val="2F5496" w:themeColor="accent1" w:themeShade="BF"/>
          <w:sz w:val="24"/>
        </w:rPr>
        <w:t xml:space="preserve"> made by the Programme</w:t>
      </w:r>
      <w:r w:rsidR="00AB0274" w:rsidRPr="00EC2AD4">
        <w:rPr>
          <w:rFonts w:ascii="Times New Roman" w:hAnsi="Times New Roman" w:cs="Times New Roman"/>
          <w:color w:val="2F5496" w:themeColor="accent1" w:themeShade="BF"/>
          <w:sz w:val="24"/>
        </w:rPr>
        <w:t xml:space="preserve"> in relation to </w:t>
      </w:r>
      <w:r w:rsidR="00AB0274" w:rsidRPr="00EC2AD4">
        <w:rPr>
          <w:rFonts w:ascii="Times New Roman" w:hAnsi="Times New Roman" w:cs="Times New Roman"/>
          <w:b/>
          <w:color w:val="2F5496" w:themeColor="accent1" w:themeShade="BF"/>
          <w:sz w:val="24"/>
        </w:rPr>
        <w:t>planned outcomes</w:t>
      </w:r>
      <w:r w:rsidRPr="00EC2AD4">
        <w:rPr>
          <w:rFonts w:ascii="Times New Roman" w:hAnsi="Times New Roman" w:cs="Times New Roman"/>
          <w:b/>
          <w:color w:val="2F5496" w:themeColor="accent1" w:themeShade="BF"/>
          <w:sz w:val="24"/>
        </w:rPr>
        <w:t xml:space="preserve"> from the Project Document</w:t>
      </w:r>
      <w:r w:rsidR="004B3940" w:rsidRPr="00EC2AD4">
        <w:rPr>
          <w:rFonts w:ascii="Times New Roman" w:hAnsi="Times New Roman" w:cs="Times New Roman"/>
          <w:b/>
          <w:color w:val="2F5496" w:themeColor="accent1" w:themeShade="BF"/>
          <w:sz w:val="24"/>
        </w:rPr>
        <w:t xml:space="preserve"> / AWP</w:t>
      </w:r>
      <w:r w:rsidRPr="00EC2AD4">
        <w:rPr>
          <w:rFonts w:ascii="Times New Roman" w:hAnsi="Times New Roman" w:cs="Times New Roman"/>
          <w:b/>
          <w:color w:val="2F5496" w:themeColor="accent1" w:themeShade="BF"/>
          <w:sz w:val="24"/>
        </w:rPr>
        <w:t xml:space="preserve">, </w:t>
      </w:r>
      <w:r w:rsidR="0070378C" w:rsidRPr="00EC2AD4">
        <w:rPr>
          <w:rFonts w:ascii="Times New Roman" w:hAnsi="Times New Roman" w:cs="Times New Roman"/>
          <w:color w:val="2F5496" w:themeColor="accent1" w:themeShade="BF"/>
          <w:sz w:val="24"/>
        </w:rPr>
        <w:t>with reference to the relevant indicator</w:t>
      </w:r>
      <w:r w:rsidR="001D4F94" w:rsidRPr="00EC2AD4">
        <w:rPr>
          <w:rFonts w:ascii="Times New Roman" w:hAnsi="Times New Roman" w:cs="Times New Roman"/>
          <w:color w:val="2F5496" w:themeColor="accent1" w:themeShade="BF"/>
          <w:sz w:val="24"/>
        </w:rPr>
        <w:t>(s)</w:t>
      </w:r>
      <w:r w:rsidR="00023835" w:rsidRPr="00EC2AD4">
        <w:rPr>
          <w:rFonts w:ascii="Times New Roman" w:hAnsi="Times New Roman" w:cs="Times New Roman"/>
          <w:color w:val="2F5496" w:themeColor="accent1" w:themeShade="BF"/>
          <w:sz w:val="24"/>
        </w:rPr>
        <w:t xml:space="preserve"> </w:t>
      </w:r>
      <w:r w:rsidRPr="00EC2AD4">
        <w:rPr>
          <w:rFonts w:ascii="Times New Roman" w:hAnsi="Times New Roman" w:cs="Times New Roman"/>
          <w:color w:val="2F5496" w:themeColor="accent1" w:themeShade="BF"/>
          <w:sz w:val="24"/>
        </w:rPr>
        <w:t xml:space="preserve">in these documents. Describe </w:t>
      </w:r>
      <w:r w:rsidR="001D4F94" w:rsidRPr="00EC2AD4">
        <w:rPr>
          <w:rFonts w:ascii="Times New Roman" w:hAnsi="Times New Roman" w:cs="Times New Roman"/>
          <w:color w:val="2F5496" w:themeColor="accent1" w:themeShade="BF"/>
          <w:sz w:val="24"/>
        </w:rPr>
        <w:t xml:space="preserve">if any </w:t>
      </w:r>
      <w:r w:rsidRPr="00EC2AD4">
        <w:rPr>
          <w:rFonts w:ascii="Times New Roman" w:hAnsi="Times New Roman" w:cs="Times New Roman"/>
          <w:color w:val="2F5496" w:themeColor="accent1" w:themeShade="BF"/>
          <w:sz w:val="24"/>
        </w:rPr>
        <w:t xml:space="preserve">targets </w:t>
      </w:r>
      <w:r w:rsidR="001D4F94" w:rsidRPr="00EC2AD4">
        <w:rPr>
          <w:rFonts w:ascii="Times New Roman" w:hAnsi="Times New Roman" w:cs="Times New Roman"/>
          <w:color w:val="2F5496" w:themeColor="accent1" w:themeShade="BF"/>
          <w:sz w:val="24"/>
        </w:rPr>
        <w:t xml:space="preserve">were </w:t>
      </w:r>
      <w:r w:rsidR="002B6B39" w:rsidRPr="00EC2AD4">
        <w:rPr>
          <w:rFonts w:ascii="Times New Roman" w:hAnsi="Times New Roman" w:cs="Times New Roman"/>
          <w:color w:val="2F5496" w:themeColor="accent1" w:themeShade="BF"/>
          <w:sz w:val="24"/>
        </w:rPr>
        <w:t>achieved or</w:t>
      </w:r>
      <w:r w:rsidRPr="00EC2AD4">
        <w:rPr>
          <w:rFonts w:ascii="Times New Roman" w:hAnsi="Times New Roman" w:cs="Times New Roman"/>
          <w:color w:val="2F5496" w:themeColor="accent1" w:themeShade="BF"/>
          <w:sz w:val="24"/>
        </w:rPr>
        <w:t xml:space="preserve"> </w:t>
      </w:r>
      <w:r w:rsidR="00AB0274" w:rsidRPr="00EC2AD4">
        <w:rPr>
          <w:rFonts w:ascii="Times New Roman" w:hAnsi="Times New Roman" w:cs="Times New Roman"/>
          <w:color w:val="2F5496" w:themeColor="accent1" w:themeShade="BF"/>
          <w:sz w:val="24"/>
        </w:rPr>
        <w:t xml:space="preserve">explain any variance in achieved versus planned </w:t>
      </w:r>
      <w:r w:rsidR="001D4F94" w:rsidRPr="00EC2AD4">
        <w:rPr>
          <w:rFonts w:ascii="Times New Roman" w:hAnsi="Times New Roman" w:cs="Times New Roman"/>
          <w:color w:val="2F5496" w:themeColor="accent1" w:themeShade="BF"/>
          <w:sz w:val="24"/>
        </w:rPr>
        <w:t xml:space="preserve">results </w:t>
      </w:r>
      <w:r w:rsidR="00AB0274" w:rsidRPr="00EC2AD4">
        <w:rPr>
          <w:rFonts w:ascii="Times New Roman" w:hAnsi="Times New Roman" w:cs="Times New Roman"/>
          <w:color w:val="2F5496" w:themeColor="accent1" w:themeShade="BF"/>
          <w:sz w:val="24"/>
        </w:rPr>
        <w:t>during the reporting period.</w:t>
      </w:r>
      <w:r w:rsidR="001D4F94" w:rsidRPr="00EC2AD4">
        <w:rPr>
          <w:rFonts w:ascii="Times New Roman" w:hAnsi="Times New Roman" w:cs="Times New Roman"/>
          <w:color w:val="2F5496" w:themeColor="accent1" w:themeShade="BF"/>
          <w:sz w:val="24"/>
        </w:rPr>
        <w:t xml:space="preserve"> Explain who the main beneficiaries were. </w:t>
      </w:r>
      <w:r w:rsidR="00AB0274" w:rsidRPr="00EC2AD4">
        <w:rPr>
          <w:rFonts w:ascii="Times New Roman" w:hAnsi="Times New Roman" w:cs="Times New Roman"/>
          <w:color w:val="2F5496" w:themeColor="accent1" w:themeShade="BF"/>
          <w:sz w:val="24"/>
        </w:rPr>
        <w:t xml:space="preserve"> </w:t>
      </w:r>
    </w:p>
    <w:p w14:paraId="588ACBEA" w14:textId="77777777" w:rsidR="00FA6787" w:rsidRPr="00EC2AD4" w:rsidRDefault="00FA6787" w:rsidP="00DF4C99">
      <w:pPr>
        <w:pStyle w:val="BodyText"/>
        <w:ind w:left="720"/>
        <w:jc w:val="both"/>
        <w:rPr>
          <w:rFonts w:ascii="Times New Roman" w:hAnsi="Times New Roman" w:cs="Times New Roman"/>
          <w:sz w:val="24"/>
        </w:rPr>
      </w:pPr>
    </w:p>
    <w:p w14:paraId="7D5C6D04" w14:textId="6AB91E9A" w:rsidR="00B4125C" w:rsidRPr="00EC2AD4" w:rsidRDefault="00614EAF" w:rsidP="006379A6">
      <w:pPr>
        <w:pStyle w:val="BodyText"/>
        <w:ind w:left="720"/>
        <w:jc w:val="both"/>
        <w:rPr>
          <w:rFonts w:ascii="Times New Roman" w:hAnsi="Times New Roman" w:cs="Times New Roman"/>
          <w:b/>
          <w:sz w:val="24"/>
        </w:rPr>
      </w:pPr>
      <w:bookmarkStart w:id="3" w:name="_Hlk192678138"/>
      <w:r w:rsidRPr="00EC2AD4">
        <w:rPr>
          <w:rFonts w:ascii="Times New Roman" w:hAnsi="Times New Roman" w:cs="Times New Roman"/>
          <w:b/>
          <w:sz w:val="24"/>
        </w:rPr>
        <w:t>Outcome 1</w:t>
      </w:r>
      <w:bookmarkEnd w:id="3"/>
      <w:r w:rsidR="00FF0696" w:rsidRPr="00EC2AD4">
        <w:rPr>
          <w:rFonts w:ascii="Times New Roman" w:hAnsi="Times New Roman" w:cs="Times New Roman"/>
          <w:b/>
          <w:sz w:val="24"/>
        </w:rPr>
        <w:t xml:space="preserve"> </w:t>
      </w:r>
      <w:r w:rsidR="000745B9" w:rsidRPr="00EC2AD4">
        <w:rPr>
          <w:rFonts w:ascii="Times New Roman" w:hAnsi="Times New Roman" w:cs="Times New Roman"/>
          <w:b/>
          <w:sz w:val="24"/>
        </w:rPr>
        <w:t>–</w:t>
      </w:r>
      <w:r w:rsidRPr="00EC2AD4">
        <w:rPr>
          <w:rFonts w:ascii="Times New Roman" w:hAnsi="Times New Roman" w:cs="Times New Roman"/>
          <w:b/>
          <w:sz w:val="24"/>
        </w:rPr>
        <w:t xml:space="preserve"> Improved coordination among government entities to ensure policy consistency in the prevention and response to CRSV based on accurate and objective data</w:t>
      </w:r>
    </w:p>
    <w:p w14:paraId="06789EC9" w14:textId="77777777" w:rsidR="00614EAF" w:rsidRPr="00EC2AD4" w:rsidRDefault="00614EAF" w:rsidP="006379A6">
      <w:pPr>
        <w:pStyle w:val="BodyText"/>
        <w:ind w:left="720"/>
        <w:jc w:val="both"/>
        <w:rPr>
          <w:rFonts w:ascii="Times New Roman" w:hAnsi="Times New Roman" w:cs="Times New Roman"/>
          <w:sz w:val="24"/>
        </w:rPr>
      </w:pPr>
    </w:p>
    <w:p w14:paraId="4E95F712" w14:textId="77777777" w:rsidR="009726B4" w:rsidRPr="00EC2AD4" w:rsidRDefault="009726B4" w:rsidP="00B01374">
      <w:pPr>
        <w:pStyle w:val="BodyText"/>
        <w:spacing w:after="120"/>
        <w:jc w:val="both"/>
        <w:rPr>
          <w:rFonts w:ascii="Times New Roman" w:hAnsi="Times New Roman" w:cs="Times New Roman"/>
          <w:sz w:val="24"/>
        </w:rPr>
      </w:pPr>
      <w:r>
        <w:rPr>
          <w:rFonts w:ascii="Times New Roman" w:hAnsi="Times New Roman" w:cs="Times New Roman"/>
          <w:sz w:val="24"/>
        </w:rPr>
        <w:t>T</w:t>
      </w:r>
      <w:r w:rsidRPr="00EC2AD4">
        <w:rPr>
          <w:rFonts w:ascii="Times New Roman" w:hAnsi="Times New Roman" w:cs="Times New Roman"/>
          <w:sz w:val="24"/>
        </w:rPr>
        <w:t>he key Outcome 1 achievements associated with the EU FPI-sponsored assistance were:</w:t>
      </w:r>
    </w:p>
    <w:p w14:paraId="6A3451F1" w14:textId="77777777" w:rsidR="009726B4" w:rsidRPr="00EC2AD4" w:rsidRDefault="009726B4" w:rsidP="00B01374">
      <w:pPr>
        <w:pStyle w:val="ListParagraph"/>
        <w:numPr>
          <w:ilvl w:val="1"/>
          <w:numId w:val="11"/>
        </w:numPr>
        <w:spacing w:after="120"/>
        <w:ind w:left="810"/>
        <w:contextualSpacing w:val="0"/>
        <w:jc w:val="both"/>
      </w:pPr>
      <w:r w:rsidRPr="00EC2AD4">
        <w:t xml:space="preserve">Adoption of the Law of Ukraine “On Legal and Social Protection of Victims of Sexual Violence Related to the Armed Aggression of the Russian Federation Against Ukraine and Providing Urgent Interim Reparations” (No. 4067-IX dated 20.11.2024), </w:t>
      </w:r>
      <w:proofErr w:type="gramStart"/>
      <w:r w:rsidRPr="00EC2AD4">
        <w:t>the</w:t>
      </w:r>
      <w:proofErr w:type="gramEnd"/>
      <w:r w:rsidRPr="00EC2AD4">
        <w:t xml:space="preserve"> major piece of Ukraine’s CRSV legislation;</w:t>
      </w:r>
    </w:p>
    <w:p w14:paraId="743873AC" w14:textId="77777777" w:rsidR="009726B4" w:rsidRDefault="009726B4" w:rsidP="00B01374">
      <w:pPr>
        <w:pStyle w:val="ListParagraph"/>
        <w:numPr>
          <w:ilvl w:val="1"/>
          <w:numId w:val="11"/>
        </w:numPr>
        <w:spacing w:after="120"/>
        <w:ind w:left="810"/>
        <w:contextualSpacing w:val="0"/>
        <w:jc w:val="both"/>
      </w:pPr>
      <w:r w:rsidRPr="00EC2AD4">
        <w:t>Adoption of the Law of Ukraine “On Recording Information on Damage Caused to Personal Non-Property Rights as a Result of Armed Aggression of the Russian Federation Against Ukraine” (No. 4071-IX dated 20.11.2024</w:t>
      </w:r>
      <w:proofErr w:type="gramStart"/>
      <w:r w:rsidRPr="00EC2AD4">
        <w:t>)</w:t>
      </w:r>
      <w:r>
        <w:t>;</w:t>
      </w:r>
      <w:proofErr w:type="gramEnd"/>
    </w:p>
    <w:p w14:paraId="34BA879E" w14:textId="36A7B35D" w:rsidR="009726B4" w:rsidRDefault="009726B4" w:rsidP="00B01374">
      <w:pPr>
        <w:pStyle w:val="ListParagraph"/>
        <w:numPr>
          <w:ilvl w:val="1"/>
          <w:numId w:val="11"/>
        </w:numPr>
        <w:spacing w:after="120"/>
        <w:ind w:left="810"/>
        <w:contextualSpacing w:val="0"/>
        <w:jc w:val="both"/>
      </w:pPr>
      <w:r w:rsidRPr="007E40B6">
        <w:t>Creation of a multi-stakeholder working group to enforce recently adopted CRSV legislation.  PUNO (UN Women) participate</w:t>
      </w:r>
      <w:r w:rsidR="00B01374">
        <w:t>d</w:t>
      </w:r>
      <w:r w:rsidRPr="007E40B6">
        <w:t xml:space="preserve"> and support</w:t>
      </w:r>
      <w:r w:rsidR="00B01374">
        <w:t>ed</w:t>
      </w:r>
      <w:r w:rsidRPr="007E40B6">
        <w:t xml:space="preserve"> the Working Group established by the Ministry of Social Policy to develop the necessary bylaws to implement law 4067-IX and law 4071-IX.  This support includes technical advice on international standards, best practices and experiences, as well as the participation </w:t>
      </w:r>
      <w:proofErr w:type="gramStart"/>
      <w:r w:rsidRPr="007E40B6">
        <w:t>of  (</w:t>
      </w:r>
      <w:proofErr w:type="gramEnd"/>
      <w:r w:rsidRPr="007E40B6">
        <w:t xml:space="preserve">UN Women-recruited) consultants embedded in the Office of the Government Commissioner for Gender Equality Policy, the Office of the Deputy Prime Minister for European Integration and Euro-Atlantic relations, and the Office of the Ombudsperson of Ukraine. </w:t>
      </w:r>
    </w:p>
    <w:p w14:paraId="72F1953B" w14:textId="77777777" w:rsidR="009726B4" w:rsidRDefault="009726B4" w:rsidP="00B01374">
      <w:pPr>
        <w:pStyle w:val="ListParagraph"/>
        <w:numPr>
          <w:ilvl w:val="1"/>
          <w:numId w:val="11"/>
        </w:numPr>
        <w:spacing w:after="120"/>
        <w:ind w:left="810"/>
        <w:contextualSpacing w:val="0"/>
        <w:jc w:val="both"/>
      </w:pPr>
      <w:r w:rsidRPr="68455D44">
        <w:t>Ratification of the Rome Statute of the International Criminal Court, introduction of liability for crimes against humanity, the institution of command responsibility and universal jurisdiction for international crimes, and other amendments to the criminal and criminal procedural legislation of Ukraine with a view to implementing the provisions of the Rome Statute (Law of Ukraine dated August 21, 2024, No. 3909-IX, Law of Ukraine dated October 9, 2024, No. 4012-IX);</w:t>
      </w:r>
    </w:p>
    <w:p w14:paraId="38F6FAA9" w14:textId="77777777" w:rsidR="009726B4" w:rsidRDefault="009726B4" w:rsidP="00B01374">
      <w:pPr>
        <w:pStyle w:val="ListParagraph"/>
        <w:numPr>
          <w:ilvl w:val="1"/>
          <w:numId w:val="11"/>
        </w:numPr>
        <w:spacing w:after="120"/>
        <w:ind w:left="810"/>
        <w:contextualSpacing w:val="0"/>
        <w:jc w:val="both"/>
      </w:pPr>
      <w:r>
        <w:t>Amendment of the Criminal Code, Criminal Procedure Code of Ukraine and other legislation with provisions of the Istanbul Convention and the EU Directives (Law of Ukraine dated May 22, 2024, No. 3733-IX, Draft Law of Ukraine registry No. 12297 dated December 9, 2024</w:t>
      </w:r>
      <w:proofErr w:type="gramStart"/>
      <w:r>
        <w:t>);</w:t>
      </w:r>
      <w:proofErr w:type="gramEnd"/>
      <w:r>
        <w:t xml:space="preserve"> </w:t>
      </w:r>
    </w:p>
    <w:p w14:paraId="75FAF38B" w14:textId="77777777" w:rsidR="009726B4" w:rsidRDefault="009726B4" w:rsidP="00B01374">
      <w:pPr>
        <w:pStyle w:val="ListParagraph"/>
        <w:numPr>
          <w:ilvl w:val="1"/>
          <w:numId w:val="11"/>
        </w:numPr>
        <w:spacing w:after="120"/>
        <w:ind w:left="810"/>
        <w:contextualSpacing w:val="0"/>
        <w:jc w:val="both"/>
      </w:pPr>
      <w:r w:rsidRPr="375FDB5E">
        <w:t>Updated Implementation Plan for the Framework of Cooperation between the Government of Ukraine and the United Nations on the Prevention of and Response to Conflict-Related Sexual Violence (2026-2027) (</w:t>
      </w:r>
      <w:r w:rsidRPr="00902B2D">
        <w:t xml:space="preserve">hereinafter referred to as the updated Implementation Plan / </w:t>
      </w:r>
      <w:r w:rsidRPr="00902B2D">
        <w:rPr>
          <w:rStyle w:val="normaltextrun"/>
          <w:color w:val="000000" w:themeColor="text1"/>
        </w:rPr>
        <w:t>IP</w:t>
      </w:r>
      <w:r w:rsidRPr="00902B2D">
        <w:t>);</w:t>
      </w:r>
      <w:r w:rsidRPr="375FDB5E">
        <w:t xml:space="preserve"> </w:t>
      </w:r>
      <w:r w:rsidRPr="007E40B6">
        <w:t>Adoption of the FoC M&amp;E Framework created the first results-based monitoring system for CRSV in Ukraine.</w:t>
      </w:r>
    </w:p>
    <w:p w14:paraId="2D31B831" w14:textId="4812BE92" w:rsidR="009726B4" w:rsidRDefault="009726B4" w:rsidP="009A028B">
      <w:pPr>
        <w:pStyle w:val="ListParagraph"/>
        <w:numPr>
          <w:ilvl w:val="1"/>
          <w:numId w:val="11"/>
        </w:numPr>
        <w:spacing w:after="120"/>
        <w:ind w:left="810"/>
        <w:contextualSpacing w:val="0"/>
        <w:jc w:val="both"/>
      </w:pPr>
      <w:r w:rsidRPr="375FDB5E">
        <w:lastRenderedPageBreak/>
        <w:t>Opening of 12 premises in regional police units specializing in international crimes for questioning victims (witnesses) of CRSV, in accordance with a victim-oriented approach</w:t>
      </w:r>
      <w:r w:rsidR="009A028B">
        <w:t>.</w:t>
      </w:r>
    </w:p>
    <w:p w14:paraId="6773F7E1" w14:textId="19245923" w:rsidR="009726B4" w:rsidRPr="00EB73DD" w:rsidRDefault="009A028B" w:rsidP="00B01374">
      <w:pPr>
        <w:pStyle w:val="ListParagraph"/>
        <w:numPr>
          <w:ilvl w:val="1"/>
          <w:numId w:val="11"/>
        </w:numPr>
        <w:spacing w:after="120"/>
        <w:ind w:left="810"/>
        <w:contextualSpacing w:val="0"/>
        <w:jc w:val="both"/>
      </w:pPr>
      <w:r>
        <w:t>Development</w:t>
      </w:r>
      <w:r w:rsidR="009726B4" w:rsidRPr="007E40B6">
        <w:t xml:space="preserve"> of “Methodological recommendations on monitoring of State Institutions’ work with CRSV survivors and management of their cases”, by a UN Women-recruited consultant embedded in the Office of the Ombudsperson of Ukraine.</w:t>
      </w:r>
    </w:p>
    <w:p w14:paraId="66F968E6" w14:textId="76C1404D" w:rsidR="009726B4" w:rsidRDefault="00B01374" w:rsidP="00B01374">
      <w:pPr>
        <w:numPr>
          <w:ilvl w:val="1"/>
          <w:numId w:val="40"/>
        </w:numPr>
        <w:pBdr>
          <w:top w:val="nil"/>
          <w:left w:val="nil"/>
          <w:bottom w:val="nil"/>
          <w:right w:val="nil"/>
          <w:between w:val="nil"/>
        </w:pBdr>
        <w:spacing w:after="120"/>
        <w:ind w:left="810"/>
        <w:jc w:val="both"/>
      </w:pPr>
      <w:r>
        <w:rPr>
          <w:lang w:val="en-US"/>
        </w:rPr>
        <w:t>Develop</w:t>
      </w:r>
      <w:r>
        <w:rPr>
          <w:lang w:val="en-US"/>
        </w:rPr>
        <w:t>ment of the</w:t>
      </w:r>
      <w:r w:rsidR="009726B4" w:rsidRPr="00B01374">
        <w:rPr>
          <w:color w:val="000000"/>
        </w:rPr>
        <w:t xml:space="preserve"> data sharing protocol for structured collection and analysis of CRSV-related data amongst UN entities.</w:t>
      </w:r>
    </w:p>
    <w:p w14:paraId="093A2A8E" w14:textId="77777777" w:rsidR="009726B4" w:rsidRDefault="009726B4" w:rsidP="00B01374">
      <w:pPr>
        <w:pStyle w:val="ListParagraph"/>
        <w:numPr>
          <w:ilvl w:val="1"/>
          <w:numId w:val="11"/>
        </w:numPr>
        <w:spacing w:after="120"/>
        <w:ind w:left="810"/>
        <w:contextualSpacing w:val="0"/>
        <w:jc w:val="both"/>
      </w:pPr>
      <w:r w:rsidRPr="007E40B6">
        <w:t>The IAWG now operates as a formal Government coordination mechanism producing quarterly updates for the Cabinet of Ministers.</w:t>
      </w:r>
    </w:p>
    <w:p w14:paraId="177F4BC0" w14:textId="77777777" w:rsidR="009726B4" w:rsidRDefault="009726B4" w:rsidP="00B01374">
      <w:pPr>
        <w:pStyle w:val="ListParagraph"/>
        <w:numPr>
          <w:ilvl w:val="1"/>
          <w:numId w:val="11"/>
        </w:numPr>
        <w:spacing w:after="120"/>
        <w:ind w:left="810"/>
        <w:contextualSpacing w:val="0"/>
        <w:jc w:val="both"/>
      </w:pPr>
      <w:r w:rsidRPr="007E40B6">
        <w:t>Legislative reforms supported by UN Women enabled survivors to access protection and interim reparations in line with international norms.</w:t>
      </w:r>
    </w:p>
    <w:p w14:paraId="0989C724" w14:textId="77777777" w:rsidR="009726B4" w:rsidRPr="007E40B6" w:rsidRDefault="009726B4" w:rsidP="00B01374">
      <w:pPr>
        <w:pStyle w:val="ListParagraph"/>
        <w:numPr>
          <w:ilvl w:val="1"/>
          <w:numId w:val="11"/>
        </w:numPr>
        <w:spacing w:after="120"/>
        <w:ind w:left="810"/>
        <w:contextualSpacing w:val="0"/>
        <w:jc w:val="both"/>
      </w:pPr>
      <w:r w:rsidRPr="007E40B6">
        <w:t>Ukraine’s leadership on CRSV response was recognized globally, contributing to its 2025 Chairmanship of the PSVI Alliance.</w:t>
      </w:r>
    </w:p>
    <w:p w14:paraId="05A96103" w14:textId="77777777" w:rsidR="009726B4" w:rsidRPr="00902B2D" w:rsidRDefault="009726B4" w:rsidP="009726B4">
      <w:pPr>
        <w:pStyle w:val="ListParagraph"/>
        <w:ind w:left="810"/>
        <w:jc w:val="both"/>
      </w:pPr>
    </w:p>
    <w:p w14:paraId="4DFB54A8" w14:textId="77777777" w:rsidR="009726B4" w:rsidRPr="00EC2AD4" w:rsidRDefault="009726B4" w:rsidP="009726B4">
      <w:pPr>
        <w:pStyle w:val="BodyText"/>
        <w:jc w:val="both"/>
        <w:rPr>
          <w:rFonts w:ascii="Times New Roman" w:hAnsi="Times New Roman" w:cs="Times New Roman"/>
          <w:i/>
          <w:sz w:val="24"/>
        </w:rPr>
      </w:pPr>
      <w:r w:rsidRPr="00EC2AD4">
        <w:rPr>
          <w:rFonts w:ascii="Times New Roman" w:hAnsi="Times New Roman" w:cs="Times New Roman"/>
          <w:i/>
          <w:sz w:val="24"/>
        </w:rPr>
        <w:t xml:space="preserve">Outcome 1 Indicator </w:t>
      </w:r>
      <w:r>
        <w:rPr>
          <w:rFonts w:ascii="Times New Roman" w:hAnsi="Times New Roman" w:cs="Times New Roman"/>
          <w:i/>
          <w:sz w:val="24"/>
        </w:rPr>
        <w:t>–</w:t>
      </w:r>
      <w:r w:rsidRPr="00EC2AD4">
        <w:rPr>
          <w:rFonts w:ascii="Times New Roman" w:hAnsi="Times New Roman" w:cs="Times New Roman"/>
          <w:i/>
          <w:sz w:val="24"/>
        </w:rPr>
        <w:t xml:space="preserve"> The Joint Secretariat is </w:t>
      </w:r>
      <w:bookmarkStart w:id="4" w:name="_Hlk192779400"/>
      <w:r w:rsidRPr="00EC2AD4">
        <w:rPr>
          <w:rFonts w:ascii="Times New Roman" w:hAnsi="Times New Roman" w:cs="Times New Roman"/>
          <w:i/>
          <w:sz w:val="24"/>
        </w:rPr>
        <w:t>established in support of the IAWG for the roll-out of the JIAP for the FoC on CRSV</w:t>
      </w:r>
    </w:p>
    <w:bookmarkEnd w:id="4"/>
    <w:p w14:paraId="3DEB7D15" w14:textId="77777777" w:rsidR="009726B4" w:rsidRPr="00EC2AD4" w:rsidRDefault="009726B4" w:rsidP="009726B4">
      <w:pPr>
        <w:pStyle w:val="BodyText"/>
        <w:ind w:left="720"/>
        <w:jc w:val="both"/>
        <w:rPr>
          <w:rFonts w:ascii="Times New Roman" w:hAnsi="Times New Roman" w:cs="Times New Roman"/>
          <w:sz w:val="24"/>
        </w:rPr>
      </w:pPr>
    </w:p>
    <w:p w14:paraId="0E2A767C" w14:textId="77777777" w:rsidR="009726B4" w:rsidRPr="009A028B" w:rsidRDefault="009726B4" w:rsidP="009A028B">
      <w:pPr>
        <w:pStyle w:val="BodyText"/>
        <w:spacing w:after="120"/>
        <w:ind w:left="357"/>
        <w:jc w:val="both"/>
        <w:rPr>
          <w:rFonts w:ascii="Times New Roman" w:hAnsi="Times New Roman" w:cs="Times New Roman"/>
          <w:sz w:val="24"/>
        </w:rPr>
      </w:pPr>
      <w:r w:rsidRPr="009A028B">
        <w:rPr>
          <w:rFonts w:ascii="Times New Roman" w:hAnsi="Times New Roman" w:cs="Times New Roman"/>
          <w:sz w:val="24"/>
        </w:rPr>
        <w:t>The Office of the Government Commissioner for Gender Equality Policy (the GC/GEP Office) and the PUNO-funded group of national and international experts, including a national expert embedded in the Deputy Prime Minister for European and Euro-Atlantic Integration (the DPM/EEAI Office) expressly dedicated to coordination tasks, were used in lieu of the Joint Secretariat envisaged to be established in support of the Interagency Working Group (IAWG) for rolling-out the FoC JIAP. Additionally, the FoC JIAP developed by the IAWG was swiftly reviewed by a dedicated Ukrainian consultant during the CRSV JP inception period to make it a user-friendly tool and to inform the development of the JIAP Monitoring &amp; Evaluation (M&amp;E) Framework.</w:t>
      </w:r>
    </w:p>
    <w:p w14:paraId="0E101D16" w14:textId="04633B42" w:rsidR="009726B4" w:rsidRPr="009A028B" w:rsidRDefault="009726B4" w:rsidP="009A028B">
      <w:pPr>
        <w:pBdr>
          <w:top w:val="nil"/>
          <w:left w:val="nil"/>
          <w:bottom w:val="nil"/>
          <w:right w:val="nil"/>
          <w:between w:val="nil"/>
        </w:pBdr>
        <w:spacing w:after="120"/>
        <w:ind w:left="360"/>
        <w:jc w:val="both"/>
        <w:rPr>
          <w:color w:val="000000"/>
        </w:rPr>
      </w:pPr>
      <w:r w:rsidRPr="009A028B">
        <w:rPr>
          <w:color w:val="000000"/>
        </w:rPr>
        <w:t>A new phase of the Implementation Plan for 2026-2027 was developed in coordination with, and with the participation of, national and international experts supported by the Joint Programme.</w:t>
      </w:r>
    </w:p>
    <w:p w14:paraId="1B3884A6" w14:textId="78C96A5E" w:rsidR="009726B4" w:rsidRPr="009A028B" w:rsidRDefault="009A028B" w:rsidP="009A028B">
      <w:pPr>
        <w:pBdr>
          <w:top w:val="nil"/>
          <w:left w:val="nil"/>
          <w:bottom w:val="nil"/>
          <w:right w:val="nil"/>
          <w:between w:val="nil"/>
        </w:pBdr>
        <w:spacing w:after="120"/>
        <w:ind w:left="360"/>
        <w:jc w:val="both"/>
        <w:rPr>
          <w:color w:val="000000"/>
        </w:rPr>
      </w:pPr>
      <w:r>
        <w:t>The Programme</w:t>
      </w:r>
      <w:r w:rsidR="009726B4" w:rsidRPr="009A028B">
        <w:t xml:space="preserve"> provided sustained technical and operational support to establish and operationalize the Joint Secretariat of the Inter-Agency Working Group (IAWG) under the Office of the Government Commissioner for Gender Equality Policy.</w:t>
      </w:r>
    </w:p>
    <w:p w14:paraId="62459BDC" w14:textId="09F2D28C" w:rsidR="009726B4" w:rsidRPr="009A028B" w:rsidRDefault="009726B4" w:rsidP="009A028B">
      <w:pPr>
        <w:pStyle w:val="BodyText"/>
        <w:spacing w:after="120"/>
        <w:ind w:left="357"/>
        <w:jc w:val="both"/>
        <w:rPr>
          <w:rFonts w:ascii="Times New Roman" w:hAnsi="Times New Roman" w:cs="Times New Roman"/>
          <w:sz w:val="24"/>
        </w:rPr>
      </w:pPr>
      <w:r w:rsidRPr="009A028B">
        <w:rPr>
          <w:rFonts w:ascii="Times New Roman" w:hAnsi="Times New Roman" w:cs="Times New Roman"/>
          <w:sz w:val="24"/>
        </w:rPr>
        <w:t>Through two embedded national experts</w:t>
      </w:r>
      <w:r w:rsidR="00A36880">
        <w:rPr>
          <w:rFonts w:ascii="Times New Roman" w:hAnsi="Times New Roman" w:cs="Times New Roman"/>
          <w:sz w:val="24"/>
        </w:rPr>
        <w:t xml:space="preserve"> (UN Women)</w:t>
      </w:r>
      <w:r w:rsidRPr="009A028B">
        <w:rPr>
          <w:rFonts w:ascii="Times New Roman" w:hAnsi="Times New Roman" w:cs="Times New Roman"/>
          <w:sz w:val="24"/>
        </w:rPr>
        <w:t>, the Secretariat’s governance structure, standard operating procedures, and reporting templates</w:t>
      </w:r>
      <w:r w:rsidR="00A36880">
        <w:rPr>
          <w:rFonts w:ascii="Times New Roman" w:hAnsi="Times New Roman" w:cs="Times New Roman"/>
          <w:sz w:val="24"/>
        </w:rPr>
        <w:t xml:space="preserve"> were designed</w:t>
      </w:r>
      <w:r w:rsidRPr="009A028B">
        <w:rPr>
          <w:rFonts w:ascii="Times New Roman" w:hAnsi="Times New Roman" w:cs="Times New Roman"/>
          <w:sz w:val="24"/>
        </w:rPr>
        <w:t>, ensuring alignment with Government regulations on inter-ministerial coordination.</w:t>
      </w:r>
      <w:r w:rsidRPr="009A028B">
        <w:rPr>
          <w:rFonts w:ascii="Times New Roman" w:hAnsi="Times New Roman" w:cs="Times New Roman"/>
          <w:i/>
          <w:sz w:val="24"/>
        </w:rPr>
        <w:t xml:space="preserve">  </w:t>
      </w:r>
      <w:r w:rsidRPr="009A028B">
        <w:rPr>
          <w:rFonts w:ascii="Times New Roman" w:hAnsi="Times New Roman" w:cs="Times New Roman"/>
          <w:sz w:val="24"/>
        </w:rPr>
        <w:t>By mid-2025, the Secretariat was convening regular monthly IAWG meetings, maintaining five active thematic sub-groups, and producing consolidated analytical updates to the Cabinet of Ministers.</w:t>
      </w:r>
    </w:p>
    <w:p w14:paraId="237932AC" w14:textId="593BB2E7" w:rsidR="009726B4" w:rsidRPr="007E40B6" w:rsidRDefault="00A36880" w:rsidP="009A028B">
      <w:pPr>
        <w:pStyle w:val="BodyText"/>
        <w:spacing w:after="120"/>
        <w:ind w:left="357"/>
        <w:jc w:val="both"/>
        <w:rPr>
          <w:rFonts w:ascii="Times New Roman" w:hAnsi="Times New Roman" w:cs="Times New Roman"/>
          <w:sz w:val="24"/>
        </w:rPr>
      </w:pPr>
      <w:r>
        <w:rPr>
          <w:rFonts w:ascii="Times New Roman" w:hAnsi="Times New Roman" w:cs="Times New Roman"/>
          <w:sz w:val="24"/>
        </w:rPr>
        <w:t>EU FPI’s support</w:t>
      </w:r>
      <w:r w:rsidR="009726B4" w:rsidRPr="009A028B">
        <w:rPr>
          <w:rFonts w:ascii="Times New Roman" w:hAnsi="Times New Roman" w:cs="Times New Roman"/>
          <w:sz w:val="24"/>
        </w:rPr>
        <w:t xml:space="preserve"> transformed the IAWG from an ad-hoc coordination platform into a functioning national mechanism that tracks implementation of the Framework of Cooperation (FoC) through measurable performance indicators. The Secretariat now anchors coordination among seven ministries, the Ombudsperson’s Office, and civil society representatives, ensuring that Ukraine’s CRSV response is policy-coherent and survivor-centred.</w:t>
      </w:r>
    </w:p>
    <w:p w14:paraId="1AEA8E79" w14:textId="77777777" w:rsidR="00844E91" w:rsidRPr="00EC2AD4" w:rsidRDefault="00844E91" w:rsidP="00D871B8">
      <w:pPr>
        <w:pStyle w:val="BodyText"/>
        <w:ind w:left="720"/>
        <w:jc w:val="both"/>
        <w:rPr>
          <w:rFonts w:ascii="Times New Roman" w:hAnsi="Times New Roman" w:cs="Times New Roman"/>
          <w:sz w:val="24"/>
        </w:rPr>
      </w:pPr>
    </w:p>
    <w:p w14:paraId="2F1885E4" w14:textId="7D6FE35F" w:rsidR="00AC7FA5" w:rsidRPr="00EC2AD4" w:rsidRDefault="00AC7FA5" w:rsidP="006379A6">
      <w:pPr>
        <w:pStyle w:val="BodyText"/>
        <w:ind w:left="720"/>
        <w:jc w:val="both"/>
        <w:rPr>
          <w:rFonts w:ascii="Times New Roman" w:hAnsi="Times New Roman" w:cs="Times New Roman"/>
          <w:b/>
          <w:sz w:val="24"/>
        </w:rPr>
      </w:pPr>
      <w:r w:rsidRPr="00EC2AD4">
        <w:rPr>
          <w:rFonts w:ascii="Times New Roman" w:hAnsi="Times New Roman" w:cs="Times New Roman"/>
          <w:b/>
          <w:sz w:val="24"/>
        </w:rPr>
        <w:t>Outcome 2</w:t>
      </w:r>
      <w:r w:rsidR="00BF032B" w:rsidRPr="00EC2AD4">
        <w:rPr>
          <w:rFonts w:ascii="Times New Roman" w:hAnsi="Times New Roman" w:cs="Times New Roman"/>
          <w:b/>
          <w:sz w:val="24"/>
        </w:rPr>
        <w:t xml:space="preserve"> – </w:t>
      </w:r>
      <w:r w:rsidRPr="00EC2AD4">
        <w:rPr>
          <w:rFonts w:ascii="Times New Roman" w:hAnsi="Times New Roman" w:cs="Times New Roman"/>
          <w:b/>
          <w:sz w:val="24"/>
        </w:rPr>
        <w:t xml:space="preserve">Increased capacity of stakeholders involved in the roll out of the implementation plan in </w:t>
      </w:r>
      <w:bookmarkStart w:id="5" w:name="_Hlk193468772"/>
      <w:r w:rsidRPr="00EC2AD4">
        <w:rPr>
          <w:rFonts w:ascii="Times New Roman" w:hAnsi="Times New Roman" w:cs="Times New Roman"/>
          <w:b/>
          <w:sz w:val="24"/>
        </w:rPr>
        <w:t xml:space="preserve">developing programmes using a survivor-centred approach </w:t>
      </w:r>
      <w:bookmarkEnd w:id="5"/>
      <w:r w:rsidRPr="00EC2AD4">
        <w:rPr>
          <w:rFonts w:ascii="Times New Roman" w:hAnsi="Times New Roman" w:cs="Times New Roman"/>
          <w:b/>
          <w:sz w:val="24"/>
        </w:rPr>
        <w:t>based on accurate and objective dat</w:t>
      </w:r>
      <w:r w:rsidR="003B634B" w:rsidRPr="00EC2AD4">
        <w:rPr>
          <w:rFonts w:ascii="Times New Roman" w:hAnsi="Times New Roman" w:cs="Times New Roman"/>
          <w:b/>
          <w:sz w:val="24"/>
        </w:rPr>
        <w:t>a</w:t>
      </w:r>
    </w:p>
    <w:p w14:paraId="575E450A" w14:textId="77777777" w:rsidR="00614EAF" w:rsidRPr="00EC2AD4" w:rsidRDefault="00614EAF" w:rsidP="006379A6">
      <w:pPr>
        <w:pStyle w:val="BodyText"/>
        <w:ind w:left="720"/>
        <w:jc w:val="both"/>
        <w:rPr>
          <w:rFonts w:ascii="Times New Roman" w:hAnsi="Times New Roman" w:cs="Times New Roman"/>
          <w:sz w:val="24"/>
        </w:rPr>
      </w:pPr>
    </w:p>
    <w:p w14:paraId="56A67F20" w14:textId="77777777" w:rsidR="009726B4" w:rsidRDefault="009726B4" w:rsidP="009A028B">
      <w:pPr>
        <w:pStyle w:val="BodyText"/>
        <w:spacing w:after="120"/>
        <w:ind w:left="425"/>
        <w:jc w:val="both"/>
        <w:rPr>
          <w:rFonts w:ascii="Times New Roman" w:hAnsi="Times New Roman" w:cs="Times New Roman"/>
          <w:sz w:val="24"/>
        </w:rPr>
      </w:pPr>
      <w:r>
        <w:rPr>
          <w:rFonts w:ascii="Times New Roman" w:hAnsi="Times New Roman" w:cs="Times New Roman"/>
          <w:sz w:val="24"/>
        </w:rPr>
        <w:t>T</w:t>
      </w:r>
      <w:r w:rsidRPr="00EC2AD4">
        <w:rPr>
          <w:rFonts w:ascii="Times New Roman" w:hAnsi="Times New Roman" w:cs="Times New Roman"/>
          <w:sz w:val="24"/>
        </w:rPr>
        <w:t xml:space="preserve">he key Outcome </w:t>
      </w:r>
      <w:r>
        <w:rPr>
          <w:rFonts w:ascii="Times New Roman" w:hAnsi="Times New Roman" w:cs="Times New Roman"/>
          <w:sz w:val="24"/>
        </w:rPr>
        <w:t>2</w:t>
      </w:r>
      <w:r w:rsidRPr="00EC2AD4">
        <w:rPr>
          <w:rFonts w:ascii="Times New Roman" w:hAnsi="Times New Roman" w:cs="Times New Roman"/>
          <w:sz w:val="24"/>
        </w:rPr>
        <w:t xml:space="preserve"> achievements associated with the EU FPI-sponsored assistance were:</w:t>
      </w:r>
    </w:p>
    <w:p w14:paraId="4C67CC6F" w14:textId="77777777" w:rsidR="009726B4" w:rsidRPr="007E40B6" w:rsidRDefault="009726B4" w:rsidP="009A028B">
      <w:pPr>
        <w:pStyle w:val="ListParagraph"/>
        <w:numPr>
          <w:ilvl w:val="0"/>
          <w:numId w:val="41"/>
        </w:numPr>
        <w:spacing w:after="120"/>
        <w:ind w:left="425"/>
        <w:contextualSpacing w:val="0"/>
        <w:jc w:val="both"/>
        <w:rPr>
          <w:szCs w:val="20"/>
        </w:rPr>
      </w:pPr>
      <w:r w:rsidRPr="007E40B6">
        <w:rPr>
          <w:szCs w:val="20"/>
        </w:rPr>
        <w:lastRenderedPageBreak/>
        <w:t xml:space="preserve">Creation of </w:t>
      </w:r>
      <w:r w:rsidRPr="007E40B6">
        <w:rPr>
          <w:i/>
          <w:iCs/>
          <w:szCs w:val="20"/>
        </w:rPr>
        <w:t>Methodological Recommendations on Monitoring State Institutions’ Work with CRSV Survivors</w:t>
      </w:r>
      <w:r w:rsidRPr="007E40B6">
        <w:rPr>
          <w:szCs w:val="20"/>
        </w:rPr>
        <w:t>, at the Ombudsperson’s Office with support by UN Women, which introduces a comprehensive tool establishing indicators and guidance for assessing accessibility and sensitivity of institutional services.</w:t>
      </w:r>
      <w:r w:rsidRPr="007E40B6">
        <w:t xml:space="preserve"> </w:t>
      </w:r>
      <w:r w:rsidRPr="007E40B6">
        <w:rPr>
          <w:szCs w:val="20"/>
        </w:rPr>
        <w:t>This instrument, validated in 2025, sets the foundation for a nationwide accountability mechanism beginning implementation in 2026. The Ombudsperson’s Methodological Recommendations established a national monitoring standard for institutional responses.</w:t>
      </w:r>
    </w:p>
    <w:p w14:paraId="451AA80C" w14:textId="77777777" w:rsidR="009726B4" w:rsidRPr="007E40B6" w:rsidRDefault="009726B4" w:rsidP="009A028B">
      <w:pPr>
        <w:pStyle w:val="ListParagraph"/>
        <w:numPr>
          <w:ilvl w:val="0"/>
          <w:numId w:val="41"/>
        </w:numPr>
        <w:spacing w:after="120"/>
        <w:ind w:left="425"/>
        <w:contextualSpacing w:val="0"/>
        <w:jc w:val="both"/>
        <w:rPr>
          <w:szCs w:val="20"/>
        </w:rPr>
      </w:pPr>
      <w:r w:rsidRPr="007E40B6">
        <w:rPr>
          <w:szCs w:val="20"/>
        </w:rPr>
        <w:t xml:space="preserve">Strengthened regional coordination mechanisms across 10 oblasts, narrowing the service-quality gap between frontline and central regions.  Through missions to Dnipro, Sumy, Odesa, and Mykolaiv, these visits mapped local referral gaps, identified training needs, and informed the revision of the FoC Implementation Plan (2026–2027).  </w:t>
      </w:r>
      <w:proofErr w:type="gramStart"/>
      <w:r w:rsidRPr="007E40B6">
        <w:rPr>
          <w:szCs w:val="20"/>
        </w:rPr>
        <w:t>Ninety six</w:t>
      </w:r>
      <w:proofErr w:type="gramEnd"/>
      <w:r w:rsidRPr="007E40B6">
        <w:rPr>
          <w:szCs w:val="20"/>
        </w:rPr>
        <w:t xml:space="preserve"> (91 women and five men) representatives of 43 women CSOs and Survivors Associations, from conflict affected regions (Dnipro, Donetsk, Kharkiv, Kherson, Kryvyi Rih, Luhansk, Mykolaiv, Odesa, Sumy, and Zaporizhzhia), improved knowledge in working with CRSV cases, delivery of services and referral mechanisms for CRSV survivors.</w:t>
      </w:r>
    </w:p>
    <w:p w14:paraId="2AADB984" w14:textId="77777777" w:rsidR="009726B4" w:rsidRPr="007E40B6" w:rsidRDefault="009726B4" w:rsidP="009A028B">
      <w:pPr>
        <w:pStyle w:val="ListParagraph"/>
        <w:numPr>
          <w:ilvl w:val="0"/>
          <w:numId w:val="41"/>
        </w:numPr>
        <w:spacing w:after="120"/>
        <w:ind w:left="425"/>
        <w:contextualSpacing w:val="0"/>
        <w:jc w:val="both"/>
        <w:rPr>
          <w:szCs w:val="20"/>
        </w:rPr>
      </w:pPr>
      <w:r w:rsidRPr="007E40B6">
        <w:rPr>
          <w:szCs w:val="20"/>
        </w:rPr>
        <w:t>Significant enhancement of national and local capacities to respond to CRSV with over 200 institutional and civil society representatives (91% women) from 10 oblasts reporting improved knowledge and practical skills on survivor-centred CRSV response following UN Women-facilitated trainings.  Participants represented key government ministries, law enforcement, the Ombudsperson’s Office, and women’s CSOs, demonstrating the reach and cross-sectoral nature of UN Women’s capacity-building interventions.</w:t>
      </w:r>
    </w:p>
    <w:p w14:paraId="65B2B8AB" w14:textId="77777777" w:rsidR="009726B4" w:rsidRPr="007E40B6" w:rsidRDefault="009726B4" w:rsidP="009A028B">
      <w:pPr>
        <w:pStyle w:val="ListParagraph"/>
        <w:numPr>
          <w:ilvl w:val="0"/>
          <w:numId w:val="41"/>
        </w:numPr>
        <w:spacing w:after="120"/>
        <w:ind w:left="425"/>
        <w:contextualSpacing w:val="0"/>
        <w:jc w:val="both"/>
        <w:rPr>
          <w:szCs w:val="20"/>
        </w:rPr>
      </w:pPr>
      <w:r w:rsidRPr="007E40B6">
        <w:rPr>
          <w:szCs w:val="20"/>
        </w:rPr>
        <w:t>Improved reporting and analysis with over 50 IAWG focal points from ministries and regional administrations, enhanced capacity on CRSV monitoring and data-protection standards, through</w:t>
      </w:r>
      <w:r w:rsidRPr="007E40B6">
        <w:t xml:space="preserve"> </w:t>
      </w:r>
      <w:r w:rsidRPr="007E40B6">
        <w:rPr>
          <w:szCs w:val="20"/>
        </w:rPr>
        <w:t>UN Women co-facilitated specialized training.</w:t>
      </w:r>
    </w:p>
    <w:p w14:paraId="14636F69" w14:textId="77777777" w:rsidR="009726B4" w:rsidRPr="00BF33AC" w:rsidRDefault="009726B4" w:rsidP="009A028B">
      <w:pPr>
        <w:numPr>
          <w:ilvl w:val="0"/>
          <w:numId w:val="41"/>
        </w:numPr>
        <w:spacing w:after="120"/>
        <w:ind w:left="425"/>
        <w:jc w:val="both"/>
        <w:rPr>
          <w:szCs w:val="20"/>
        </w:rPr>
      </w:pPr>
      <w:r w:rsidRPr="00BA36A1">
        <w:rPr>
          <w:szCs w:val="20"/>
        </w:rPr>
        <w:t xml:space="preserve">Creation of a regional network of women’s CSOs from Dnipro, Donetsk and Luhansk, to coordinate efforts to improve CRSV referrals and survivor support, ensuring ongoing communication and sharing of best practices.  </w:t>
      </w:r>
    </w:p>
    <w:p w14:paraId="45B5C937" w14:textId="77777777" w:rsidR="009726B4" w:rsidRPr="00EC2AD4" w:rsidRDefault="009726B4" w:rsidP="009726B4">
      <w:pPr>
        <w:pStyle w:val="BodyText"/>
        <w:ind w:left="720"/>
        <w:jc w:val="both"/>
        <w:rPr>
          <w:rFonts w:ascii="Times New Roman" w:hAnsi="Times New Roman" w:cs="Times New Roman"/>
          <w:sz w:val="24"/>
        </w:rPr>
      </w:pPr>
    </w:p>
    <w:p w14:paraId="69F5140D" w14:textId="77777777" w:rsidR="009726B4" w:rsidRPr="00EC2AD4" w:rsidRDefault="009726B4" w:rsidP="009726B4">
      <w:pPr>
        <w:pStyle w:val="BodyText"/>
        <w:jc w:val="both"/>
        <w:rPr>
          <w:rFonts w:ascii="Times New Roman" w:hAnsi="Times New Roman" w:cs="Times New Roman"/>
          <w:sz w:val="24"/>
        </w:rPr>
      </w:pPr>
      <w:bookmarkStart w:id="6" w:name="_Hlk192678246"/>
      <w:r w:rsidRPr="00EC2AD4">
        <w:rPr>
          <w:rFonts w:ascii="Times New Roman" w:hAnsi="Times New Roman" w:cs="Times New Roman"/>
          <w:sz w:val="24"/>
        </w:rPr>
        <w:t>Outcome 2 Indicator 1</w:t>
      </w:r>
      <w:r>
        <w:rPr>
          <w:rFonts w:ascii="Times New Roman" w:hAnsi="Times New Roman" w:cs="Times New Roman"/>
          <w:sz w:val="24"/>
        </w:rPr>
        <w:t>a</w:t>
      </w:r>
      <w:r w:rsidRPr="00EC2AD4">
        <w:rPr>
          <w:rFonts w:ascii="Times New Roman" w:hAnsi="Times New Roman" w:cs="Times New Roman"/>
          <w:sz w:val="24"/>
        </w:rPr>
        <w:t xml:space="preserve"> </w:t>
      </w:r>
      <w:bookmarkEnd w:id="6"/>
      <w:r>
        <w:rPr>
          <w:rFonts w:ascii="Times New Roman" w:hAnsi="Times New Roman" w:cs="Times New Roman"/>
          <w:sz w:val="24"/>
        </w:rPr>
        <w:t xml:space="preserve">– </w:t>
      </w:r>
      <w:r w:rsidRPr="00EC2AD4">
        <w:rPr>
          <w:rFonts w:ascii="Times New Roman" w:hAnsi="Times New Roman" w:cs="Times New Roman"/>
          <w:i/>
          <w:sz w:val="24"/>
        </w:rPr>
        <w:t>Percentage of actors reporting improved knowledge in working with CRSV cases/delivering services to CRSV survivors</w:t>
      </w:r>
    </w:p>
    <w:p w14:paraId="7A0F2517" w14:textId="77777777" w:rsidR="009726B4" w:rsidRPr="00EC2AD4" w:rsidRDefault="009726B4" w:rsidP="009726B4">
      <w:pPr>
        <w:pStyle w:val="BodyText"/>
        <w:ind w:left="720"/>
        <w:jc w:val="both"/>
        <w:rPr>
          <w:rFonts w:ascii="Times New Roman" w:hAnsi="Times New Roman" w:cs="Times New Roman"/>
          <w:sz w:val="24"/>
        </w:rPr>
      </w:pPr>
      <w:r w:rsidRPr="00EC2AD4">
        <w:rPr>
          <w:rFonts w:ascii="Times New Roman" w:hAnsi="Times New Roman" w:cs="Times New Roman"/>
          <w:sz w:val="24"/>
        </w:rPr>
        <w:t xml:space="preserve"> </w:t>
      </w:r>
    </w:p>
    <w:p w14:paraId="320ED28D" w14:textId="77777777" w:rsidR="009726B4" w:rsidRPr="004A3B95" w:rsidRDefault="009726B4" w:rsidP="009726B4">
      <w:pPr>
        <w:pStyle w:val="BodyText"/>
        <w:spacing w:after="120"/>
        <w:ind w:left="357"/>
        <w:jc w:val="both"/>
        <w:rPr>
          <w:rFonts w:ascii="Times New Roman" w:hAnsi="Times New Roman" w:cs="Times New Roman"/>
          <w:sz w:val="24"/>
          <w:szCs w:val="24"/>
          <w:lang w:val="uk-UA"/>
        </w:rPr>
      </w:pPr>
      <w:r w:rsidRPr="009A028B">
        <w:rPr>
          <w:rFonts w:ascii="Times New Roman" w:hAnsi="Times New Roman" w:cs="Times New Roman"/>
          <w:sz w:val="24"/>
          <w:szCs w:val="24"/>
        </w:rPr>
        <w:t>In 2024, over 80% of employees of the Ministry of Internal Affairs (MIA) and National Police of Ukraine (NPU, a MIA-subordinated organisation) enrolled in two three-day CRSV Response training sessions (sponsored by the EU FPI) demonstrated improved knowledge of the CRSV-specific crime prevention and investigation actions.</w:t>
      </w:r>
      <w:r w:rsidRPr="00EC2AD4">
        <w:rPr>
          <w:rFonts w:ascii="Times New Roman" w:hAnsi="Times New Roman" w:cs="Times New Roman"/>
          <w:sz w:val="24"/>
          <w:szCs w:val="24"/>
        </w:rPr>
        <w:t xml:space="preserve"> </w:t>
      </w:r>
    </w:p>
    <w:p w14:paraId="7DB033F9" w14:textId="77777777" w:rsidR="009726B4" w:rsidRPr="00EC2AD4" w:rsidRDefault="009726B4" w:rsidP="009726B4">
      <w:pPr>
        <w:pStyle w:val="BodyText"/>
        <w:spacing w:after="120"/>
        <w:ind w:left="357"/>
        <w:jc w:val="both"/>
        <w:rPr>
          <w:rFonts w:ascii="Times New Roman" w:hAnsi="Times New Roman" w:cs="Times New Roman"/>
          <w:sz w:val="24"/>
          <w:szCs w:val="24"/>
        </w:rPr>
      </w:pPr>
      <w:r w:rsidRPr="007E40B6">
        <w:rPr>
          <w:rFonts w:ascii="Times New Roman" w:hAnsi="Times New Roman" w:cs="Times New Roman"/>
          <w:sz w:val="24"/>
        </w:rPr>
        <w:t>During 2024–2025, UN Women’s technical assistance and training initiatives significantly enhanced national and local capacities to respond to CRSV, through the development and roll-out of a standardized national training curriculum on survivor-centred CRSV response.  More than 200 participants (91 percent women) from 43 institutions—including ministries, police, prosecutors, social services, and women-led CSOs—reported improved confidence and competence in applying survivor-centred principles.</w:t>
      </w:r>
      <w:r>
        <w:rPr>
          <w:rFonts w:ascii="Times New Roman" w:hAnsi="Times New Roman" w:cs="Times New Roman"/>
          <w:sz w:val="24"/>
          <w:szCs w:val="24"/>
        </w:rPr>
        <w:t xml:space="preserve"> </w:t>
      </w:r>
      <w:r w:rsidRPr="007E40B6">
        <w:rPr>
          <w:rFonts w:ascii="Times New Roman" w:hAnsi="Times New Roman" w:cs="Times New Roman"/>
          <w:sz w:val="24"/>
        </w:rPr>
        <w:t>Trainings developed during this period addressed ethical survivor interviewing, informed consent, case documentation, and trauma-informed psychosocial support. Pre- and post-training assessments indicated an average 40 percent increase in applied knowledge scores, with follow-up mentoring ensuring integration into institutional procedures.</w:t>
      </w:r>
    </w:p>
    <w:p w14:paraId="6BC6E5F8" w14:textId="77777777" w:rsidR="009726B4" w:rsidRPr="00EC2AD4" w:rsidRDefault="009726B4" w:rsidP="009726B4">
      <w:pPr>
        <w:pStyle w:val="BodyText"/>
        <w:jc w:val="both"/>
        <w:rPr>
          <w:rFonts w:ascii="Times New Roman" w:hAnsi="Times New Roman" w:cs="Times New Roman"/>
          <w:sz w:val="24"/>
        </w:rPr>
      </w:pPr>
    </w:p>
    <w:p w14:paraId="48714784" w14:textId="77777777" w:rsidR="009726B4" w:rsidRPr="00EC2AD4" w:rsidRDefault="009726B4" w:rsidP="009726B4">
      <w:pPr>
        <w:pStyle w:val="BodyText"/>
        <w:jc w:val="both"/>
        <w:rPr>
          <w:rFonts w:ascii="Times New Roman" w:hAnsi="Times New Roman" w:cs="Times New Roman"/>
          <w:sz w:val="24"/>
        </w:rPr>
      </w:pPr>
      <w:r w:rsidRPr="00EC2AD4">
        <w:rPr>
          <w:rFonts w:ascii="Times New Roman" w:hAnsi="Times New Roman" w:cs="Times New Roman"/>
          <w:sz w:val="24"/>
        </w:rPr>
        <w:t>Outcome 2 Indicator 2</w:t>
      </w:r>
      <w:r>
        <w:rPr>
          <w:rFonts w:ascii="Times New Roman" w:hAnsi="Times New Roman" w:cs="Times New Roman"/>
          <w:sz w:val="24"/>
        </w:rPr>
        <w:t xml:space="preserve"> – </w:t>
      </w:r>
      <w:r w:rsidRPr="00EC2AD4">
        <w:rPr>
          <w:rFonts w:ascii="Times New Roman" w:hAnsi="Times New Roman" w:cs="Times New Roman"/>
          <w:i/>
          <w:sz w:val="24"/>
        </w:rPr>
        <w:t>Reach of specific training on the monitoring, analysis and reporting arrangements mechanism</w:t>
      </w:r>
    </w:p>
    <w:p w14:paraId="3CD16680" w14:textId="77777777" w:rsidR="009726B4" w:rsidRPr="00EC2AD4" w:rsidRDefault="009726B4" w:rsidP="009726B4">
      <w:pPr>
        <w:pStyle w:val="BodyText"/>
        <w:ind w:left="720"/>
        <w:jc w:val="both"/>
        <w:rPr>
          <w:rFonts w:ascii="Times New Roman" w:hAnsi="Times New Roman" w:cs="Times New Roman"/>
          <w:sz w:val="24"/>
        </w:rPr>
      </w:pPr>
    </w:p>
    <w:p w14:paraId="48560448" w14:textId="77777777" w:rsidR="009726B4" w:rsidRDefault="009726B4" w:rsidP="009726B4">
      <w:pPr>
        <w:pStyle w:val="BodyText"/>
        <w:spacing w:after="120"/>
        <w:ind w:left="357"/>
        <w:jc w:val="both"/>
        <w:rPr>
          <w:rFonts w:ascii="Times New Roman" w:hAnsi="Times New Roman" w:cs="Times New Roman"/>
          <w:sz w:val="24"/>
        </w:rPr>
      </w:pPr>
      <w:r>
        <w:rPr>
          <w:rFonts w:ascii="Times New Roman" w:hAnsi="Times New Roman" w:cs="Times New Roman"/>
          <w:sz w:val="24"/>
          <w:lang w:val="en-US"/>
        </w:rPr>
        <w:t>In 2024, the</w:t>
      </w:r>
      <w:r w:rsidRPr="00EC2AD4">
        <w:rPr>
          <w:rFonts w:ascii="Times New Roman" w:hAnsi="Times New Roman" w:cs="Times New Roman"/>
          <w:sz w:val="24"/>
        </w:rPr>
        <w:t xml:space="preserve"> EU FPI-sponsored assistance helped a</w:t>
      </w:r>
      <w:r>
        <w:rPr>
          <w:rFonts w:ascii="Times New Roman" w:hAnsi="Times New Roman" w:cs="Times New Roman"/>
          <w:sz w:val="24"/>
        </w:rPr>
        <w:t>b</w:t>
      </w:r>
      <w:r w:rsidRPr="00EC2AD4">
        <w:rPr>
          <w:rFonts w:ascii="Times New Roman" w:hAnsi="Times New Roman" w:cs="Times New Roman"/>
          <w:sz w:val="24"/>
        </w:rPr>
        <w:t>ou</w:t>
      </w:r>
      <w:r>
        <w:rPr>
          <w:rFonts w:ascii="Times New Roman" w:hAnsi="Times New Roman" w:cs="Times New Roman"/>
          <w:sz w:val="24"/>
        </w:rPr>
        <w:t>t</w:t>
      </w:r>
      <w:r w:rsidRPr="00EC2AD4">
        <w:rPr>
          <w:rFonts w:ascii="Times New Roman" w:hAnsi="Times New Roman" w:cs="Times New Roman"/>
          <w:sz w:val="24"/>
        </w:rPr>
        <w:t xml:space="preserve"> 150 public sector specialists increase their capacities on CRSV case identification and registration.</w:t>
      </w:r>
      <w:r w:rsidRPr="002D2999">
        <w:t xml:space="preserve"> </w:t>
      </w:r>
      <w:r w:rsidRPr="002D2999">
        <w:rPr>
          <w:rFonts w:ascii="Times New Roman" w:hAnsi="Times New Roman" w:cs="Times New Roman"/>
          <w:sz w:val="24"/>
        </w:rPr>
        <w:t xml:space="preserve">The training sessions reinforced the participant’s </w:t>
      </w:r>
      <w:r w:rsidRPr="002D2999">
        <w:rPr>
          <w:rFonts w:ascii="Times New Roman" w:hAnsi="Times New Roman" w:cs="Times New Roman"/>
          <w:sz w:val="24"/>
        </w:rPr>
        <w:lastRenderedPageBreak/>
        <w:t>understanding of the importance of timely and survivor-</w:t>
      </w:r>
      <w:proofErr w:type="spellStart"/>
      <w:r w:rsidRPr="002D2999">
        <w:rPr>
          <w:rFonts w:ascii="Times New Roman" w:hAnsi="Times New Roman" w:cs="Times New Roman"/>
          <w:sz w:val="24"/>
        </w:rPr>
        <w:t>centered</w:t>
      </w:r>
      <w:proofErr w:type="spellEnd"/>
      <w:r w:rsidRPr="002D2999">
        <w:rPr>
          <w:rFonts w:ascii="Times New Roman" w:hAnsi="Times New Roman" w:cs="Times New Roman"/>
          <w:sz w:val="24"/>
        </w:rPr>
        <w:t xml:space="preserve"> referrals. The</w:t>
      </w:r>
      <w:r>
        <w:rPr>
          <w:rFonts w:ascii="Times New Roman" w:hAnsi="Times New Roman" w:cs="Times New Roman"/>
          <w:sz w:val="24"/>
        </w:rPr>
        <w:t xml:space="preserve"> trainees</w:t>
      </w:r>
      <w:r w:rsidRPr="002D2999">
        <w:rPr>
          <w:rFonts w:ascii="Times New Roman" w:hAnsi="Times New Roman" w:cs="Times New Roman"/>
          <w:sz w:val="24"/>
        </w:rPr>
        <w:t xml:space="preserve"> acknowledged the </w:t>
      </w:r>
      <w:r>
        <w:rPr>
          <w:rFonts w:ascii="Times New Roman" w:hAnsi="Times New Roman" w:cs="Times New Roman"/>
          <w:sz w:val="24"/>
        </w:rPr>
        <w:t>important</w:t>
      </w:r>
      <w:r w:rsidRPr="002D2999">
        <w:rPr>
          <w:rFonts w:ascii="Times New Roman" w:hAnsi="Times New Roman" w:cs="Times New Roman"/>
          <w:sz w:val="24"/>
        </w:rPr>
        <w:t xml:space="preserve"> role of </w:t>
      </w:r>
      <w:r w:rsidRPr="00512A5C">
        <w:rPr>
          <w:rFonts w:ascii="Times New Roman" w:hAnsi="Times New Roman" w:cs="Times New Roman"/>
          <w:sz w:val="24"/>
        </w:rPr>
        <w:t>UN H</w:t>
      </w:r>
      <w:r>
        <w:rPr>
          <w:rFonts w:ascii="Times New Roman" w:hAnsi="Times New Roman" w:cs="Times New Roman"/>
          <w:sz w:val="24"/>
        </w:rPr>
        <w:t xml:space="preserve">uman </w:t>
      </w:r>
      <w:r w:rsidRPr="00512A5C">
        <w:rPr>
          <w:rFonts w:ascii="Times New Roman" w:hAnsi="Times New Roman" w:cs="Times New Roman"/>
          <w:sz w:val="24"/>
        </w:rPr>
        <w:t>R</w:t>
      </w:r>
      <w:r>
        <w:rPr>
          <w:rFonts w:ascii="Times New Roman" w:hAnsi="Times New Roman" w:cs="Times New Roman"/>
          <w:sz w:val="24"/>
        </w:rPr>
        <w:t xml:space="preserve">ights </w:t>
      </w:r>
      <w:r w:rsidRPr="00512A5C">
        <w:rPr>
          <w:rFonts w:ascii="Times New Roman" w:hAnsi="Times New Roman" w:cs="Times New Roman"/>
          <w:sz w:val="24"/>
        </w:rPr>
        <w:t>M</w:t>
      </w:r>
      <w:r>
        <w:rPr>
          <w:rFonts w:ascii="Times New Roman" w:hAnsi="Times New Roman" w:cs="Times New Roman"/>
          <w:sz w:val="24"/>
        </w:rPr>
        <w:t xml:space="preserve">onitoring </w:t>
      </w:r>
      <w:r w:rsidRPr="00512A5C">
        <w:rPr>
          <w:rFonts w:ascii="Times New Roman" w:hAnsi="Times New Roman" w:cs="Times New Roman"/>
          <w:sz w:val="24"/>
        </w:rPr>
        <w:t>M</w:t>
      </w:r>
      <w:r>
        <w:rPr>
          <w:rFonts w:ascii="Times New Roman" w:hAnsi="Times New Roman" w:cs="Times New Roman"/>
          <w:sz w:val="24"/>
        </w:rPr>
        <w:t>ission</w:t>
      </w:r>
      <w:r w:rsidRPr="002D2999">
        <w:rPr>
          <w:rFonts w:ascii="Times New Roman" w:hAnsi="Times New Roman" w:cs="Times New Roman"/>
          <w:sz w:val="24"/>
        </w:rPr>
        <w:t xml:space="preserve"> </w:t>
      </w:r>
      <w:r>
        <w:rPr>
          <w:rFonts w:ascii="Times New Roman" w:hAnsi="Times New Roman" w:cs="Times New Roman"/>
          <w:sz w:val="24"/>
        </w:rPr>
        <w:t xml:space="preserve">to Ukraine (HRMMU) </w:t>
      </w:r>
      <w:r w:rsidRPr="002D2999">
        <w:rPr>
          <w:rFonts w:ascii="Times New Roman" w:hAnsi="Times New Roman" w:cs="Times New Roman"/>
          <w:sz w:val="24"/>
        </w:rPr>
        <w:t xml:space="preserve">in ensuring </w:t>
      </w:r>
      <w:r>
        <w:rPr>
          <w:rFonts w:ascii="Times New Roman" w:hAnsi="Times New Roman" w:cs="Times New Roman"/>
          <w:sz w:val="24"/>
        </w:rPr>
        <w:t xml:space="preserve">that </w:t>
      </w:r>
      <w:r w:rsidRPr="002D2999">
        <w:rPr>
          <w:rFonts w:ascii="Times New Roman" w:hAnsi="Times New Roman" w:cs="Times New Roman"/>
          <w:sz w:val="24"/>
        </w:rPr>
        <w:t xml:space="preserve">survivors’ experiences are recorded and addressed, reinforcing their willingness to engage in continued collaboration. </w:t>
      </w:r>
    </w:p>
    <w:p w14:paraId="26EF1872" w14:textId="77777777" w:rsidR="009726B4" w:rsidRDefault="009726B4" w:rsidP="009726B4">
      <w:pPr>
        <w:pStyle w:val="BodyText"/>
        <w:spacing w:after="120"/>
        <w:ind w:left="357"/>
        <w:jc w:val="both"/>
        <w:rPr>
          <w:rFonts w:ascii="Times New Roman" w:hAnsi="Times New Roman" w:cs="Times New Roman"/>
          <w:sz w:val="24"/>
        </w:rPr>
      </w:pPr>
      <w:r w:rsidRPr="007E40B6">
        <w:rPr>
          <w:rFonts w:ascii="Times New Roman" w:hAnsi="Times New Roman" w:cs="Times New Roman"/>
          <w:sz w:val="24"/>
        </w:rPr>
        <w:t xml:space="preserve">UN Women supported the design and roll-out of training on monitoring and accountability frameworks under the FoC, including the Ombudsperson’s new methodology for assessing institutional CRSV responses.  </w:t>
      </w:r>
      <w:r w:rsidRPr="009A028B">
        <w:rPr>
          <w:rFonts w:ascii="Times New Roman" w:hAnsi="Times New Roman" w:cs="Times New Roman"/>
          <w:sz w:val="24"/>
        </w:rPr>
        <w:t>Over 50 IAWG focal points</w:t>
      </w:r>
      <w:r w:rsidRPr="007E40B6">
        <w:rPr>
          <w:rFonts w:ascii="Times New Roman" w:hAnsi="Times New Roman" w:cs="Times New Roman"/>
          <w:sz w:val="24"/>
        </w:rPr>
        <w:t xml:space="preserve"> were trained on data protection, confidentiality, and ethical information management, improving national reporting quality and alignment with survivor-centred standards.  Sessions focused on ethical information-sharing, confidentiality safeguards, and survivor consent within the national CRSV data architecture.  Participants gained practical skills to apply the FoC Monitoring and Evaluation Framework developed under Outcome 1.</w:t>
      </w:r>
    </w:p>
    <w:p w14:paraId="3D89A288" w14:textId="77777777" w:rsidR="009726B4" w:rsidRPr="007E40B6" w:rsidRDefault="009726B4" w:rsidP="009726B4">
      <w:pPr>
        <w:pStyle w:val="BodyText"/>
        <w:spacing w:after="120"/>
        <w:ind w:left="357"/>
        <w:jc w:val="both"/>
        <w:rPr>
          <w:rFonts w:ascii="Times New Roman" w:hAnsi="Times New Roman" w:cs="Times New Roman"/>
          <w:sz w:val="24"/>
        </w:rPr>
      </w:pPr>
      <w:r w:rsidRPr="007E40B6">
        <w:rPr>
          <w:rFonts w:ascii="Times New Roman" w:hAnsi="Times New Roman" w:cs="Times New Roman"/>
          <w:sz w:val="24"/>
        </w:rPr>
        <w:t>As a result, data reports submitted by institutions in Q3–Q4 2025 demonstrated a marked improvement in accuracy and consistency, contributing directly to Ukraine’s reporting for the UN Secretary-General’s annual CRSV report.</w:t>
      </w:r>
    </w:p>
    <w:p w14:paraId="72E90FF0" w14:textId="784DD7FE" w:rsidR="00090E44" w:rsidRPr="00EC2AD4" w:rsidRDefault="00095B05" w:rsidP="006379A6">
      <w:pPr>
        <w:pStyle w:val="BodyText"/>
        <w:ind w:left="720"/>
        <w:jc w:val="both"/>
        <w:rPr>
          <w:rFonts w:ascii="Times New Roman" w:hAnsi="Times New Roman" w:cs="Times New Roman"/>
          <w:sz w:val="24"/>
        </w:rPr>
      </w:pPr>
      <w:r w:rsidRPr="00EC2AD4">
        <w:rPr>
          <w:rFonts w:ascii="Times New Roman" w:hAnsi="Times New Roman" w:cs="Times New Roman"/>
          <w:b/>
          <w:sz w:val="24"/>
        </w:rPr>
        <w:t>Outcome 3</w:t>
      </w:r>
      <w:r w:rsidRPr="00EC2AD4">
        <w:rPr>
          <w:rFonts w:ascii="Times New Roman" w:hAnsi="Times New Roman" w:cs="Times New Roman"/>
          <w:sz w:val="24"/>
        </w:rPr>
        <w:t xml:space="preserve"> </w:t>
      </w:r>
      <w:r w:rsidR="00BF032B" w:rsidRPr="00EC2AD4">
        <w:rPr>
          <w:rFonts w:ascii="Times New Roman" w:hAnsi="Times New Roman" w:cs="Times New Roman"/>
          <w:sz w:val="24"/>
        </w:rPr>
        <w:t xml:space="preserve">– </w:t>
      </w:r>
      <w:r w:rsidRPr="00EC2AD4">
        <w:rPr>
          <w:rFonts w:ascii="Times New Roman" w:hAnsi="Times New Roman" w:cs="Times New Roman"/>
          <w:b/>
          <w:sz w:val="24"/>
        </w:rPr>
        <w:t xml:space="preserve">Improved accessibility of services for </w:t>
      </w:r>
      <w:r w:rsidR="0011141A" w:rsidRPr="00EC2AD4">
        <w:rPr>
          <w:rFonts w:ascii="Times New Roman" w:hAnsi="Times New Roman" w:cs="Times New Roman"/>
          <w:b/>
          <w:sz w:val="24"/>
        </w:rPr>
        <w:t xml:space="preserve">(CRSV) </w:t>
      </w:r>
      <w:r w:rsidRPr="00EC2AD4">
        <w:rPr>
          <w:rFonts w:ascii="Times New Roman" w:hAnsi="Times New Roman" w:cs="Times New Roman"/>
          <w:b/>
          <w:sz w:val="24"/>
        </w:rPr>
        <w:t>survivors</w:t>
      </w:r>
    </w:p>
    <w:p w14:paraId="65D9652B" w14:textId="77777777" w:rsidR="00BF032B" w:rsidRPr="00EC2AD4" w:rsidRDefault="00BF032B" w:rsidP="0011141A">
      <w:pPr>
        <w:pStyle w:val="BodyText"/>
        <w:ind w:left="720"/>
        <w:jc w:val="both"/>
        <w:rPr>
          <w:rFonts w:ascii="Times New Roman" w:hAnsi="Times New Roman" w:cs="Times New Roman"/>
          <w:sz w:val="24"/>
        </w:rPr>
      </w:pPr>
    </w:p>
    <w:p w14:paraId="4F5D7AD9" w14:textId="77777777" w:rsidR="009726B4" w:rsidRDefault="009726B4" w:rsidP="009A028B">
      <w:pPr>
        <w:pStyle w:val="BodyText"/>
        <w:spacing w:after="120"/>
        <w:jc w:val="both"/>
        <w:rPr>
          <w:rFonts w:ascii="Times New Roman" w:hAnsi="Times New Roman" w:cs="Times New Roman"/>
          <w:sz w:val="24"/>
        </w:rPr>
      </w:pPr>
      <w:r>
        <w:rPr>
          <w:rFonts w:ascii="Times New Roman" w:hAnsi="Times New Roman" w:cs="Times New Roman"/>
          <w:sz w:val="24"/>
        </w:rPr>
        <w:t>T</w:t>
      </w:r>
      <w:r w:rsidRPr="00EC2AD4">
        <w:rPr>
          <w:rFonts w:ascii="Times New Roman" w:hAnsi="Times New Roman" w:cs="Times New Roman"/>
          <w:sz w:val="24"/>
        </w:rPr>
        <w:t xml:space="preserve">he key Outcome </w:t>
      </w:r>
      <w:r>
        <w:rPr>
          <w:rFonts w:ascii="Times New Roman" w:hAnsi="Times New Roman" w:cs="Times New Roman"/>
          <w:sz w:val="24"/>
        </w:rPr>
        <w:t>3</w:t>
      </w:r>
      <w:r w:rsidRPr="00EC2AD4">
        <w:rPr>
          <w:rFonts w:ascii="Times New Roman" w:hAnsi="Times New Roman" w:cs="Times New Roman"/>
          <w:sz w:val="24"/>
        </w:rPr>
        <w:t xml:space="preserve"> achievements associated with the EU FPI-sponsored assistance were:</w:t>
      </w:r>
    </w:p>
    <w:p w14:paraId="503EC37A" w14:textId="059D8AF4" w:rsidR="009726B4" w:rsidRPr="007E40B6" w:rsidRDefault="009726B4" w:rsidP="009A028B">
      <w:pPr>
        <w:pStyle w:val="ListParagraph"/>
        <w:numPr>
          <w:ilvl w:val="0"/>
          <w:numId w:val="41"/>
        </w:numPr>
        <w:spacing w:after="120"/>
        <w:contextualSpacing w:val="0"/>
        <w:jc w:val="both"/>
        <w:rPr>
          <w:rFonts w:asciiTheme="majorBidi" w:hAnsiTheme="majorBidi" w:cstheme="majorBidi"/>
        </w:rPr>
      </w:pPr>
      <w:r w:rsidRPr="007E40B6">
        <w:rPr>
          <w:rFonts w:asciiTheme="majorBidi" w:hAnsiTheme="majorBidi" w:cstheme="majorBidi"/>
        </w:rPr>
        <w:t>Referral efficiency improved by 40 percent in three pilot oblasts, significantly reducing survivor waiting times.</w:t>
      </w:r>
      <w:r w:rsidRPr="007E40B6">
        <w:t xml:space="preserve"> </w:t>
      </w:r>
      <w:r w:rsidRPr="007E40B6">
        <w:rPr>
          <w:rFonts w:asciiTheme="majorBidi" w:hAnsiTheme="majorBidi" w:cstheme="majorBidi"/>
        </w:rPr>
        <w:t>Psychosocial and legal services were expanded to reach survivors in remote communities through mobile teams.</w:t>
      </w:r>
    </w:p>
    <w:p w14:paraId="12DE07B3" w14:textId="77777777" w:rsidR="009726B4" w:rsidRPr="007E40B6" w:rsidRDefault="009726B4" w:rsidP="009A028B">
      <w:pPr>
        <w:pStyle w:val="ListParagraph"/>
        <w:numPr>
          <w:ilvl w:val="0"/>
          <w:numId w:val="41"/>
        </w:numPr>
        <w:spacing w:after="120"/>
        <w:contextualSpacing w:val="0"/>
        <w:jc w:val="both"/>
        <w:rPr>
          <w:rFonts w:asciiTheme="majorBidi" w:hAnsiTheme="majorBidi" w:cstheme="majorBidi"/>
        </w:rPr>
      </w:pPr>
      <w:r w:rsidRPr="007E40B6">
        <w:rPr>
          <w:rFonts w:asciiTheme="majorBidi" w:hAnsiTheme="majorBidi" w:cstheme="majorBidi"/>
        </w:rPr>
        <w:t>Data confidentiality procedures implemented in 60 percent of participating health institutions.</w:t>
      </w:r>
      <w:r w:rsidRPr="007E40B6">
        <w:t xml:space="preserve"> </w:t>
      </w:r>
      <w:r w:rsidRPr="007E40B6">
        <w:rPr>
          <w:rFonts w:asciiTheme="majorBidi" w:hAnsiTheme="majorBidi" w:cstheme="majorBidi"/>
        </w:rPr>
        <w:t>Improved understanding of confidentiality and ethical response to survivors among more than 80 frontline actors, including doctors, psychologists, and social workers, trained to apply survivor-centred protocols</w:t>
      </w:r>
    </w:p>
    <w:p w14:paraId="6ADA127A" w14:textId="77777777" w:rsidR="009726B4" w:rsidRPr="007E40B6" w:rsidRDefault="009726B4" w:rsidP="009A028B">
      <w:pPr>
        <w:pStyle w:val="ListParagraph"/>
        <w:numPr>
          <w:ilvl w:val="0"/>
          <w:numId w:val="41"/>
        </w:numPr>
        <w:spacing w:after="120"/>
        <w:contextualSpacing w:val="0"/>
        <w:jc w:val="both"/>
        <w:rPr>
          <w:rFonts w:asciiTheme="majorBidi" w:hAnsiTheme="majorBidi" w:cstheme="majorBidi"/>
        </w:rPr>
      </w:pPr>
      <w:r w:rsidRPr="007E40B6">
        <w:rPr>
          <w:rFonts w:asciiTheme="majorBidi" w:hAnsiTheme="majorBidi" w:cstheme="majorBidi"/>
        </w:rPr>
        <w:t>Local authorities allocated budget lines for CRSV coordination in 2026 development plans, ensuring financial sustainability.</w:t>
      </w:r>
      <w:r w:rsidRPr="007E40B6">
        <w:t xml:space="preserve"> </w:t>
      </w:r>
      <w:r w:rsidRPr="007E40B6">
        <w:rPr>
          <w:rFonts w:asciiTheme="majorBidi" w:hAnsiTheme="majorBidi" w:cstheme="majorBidi"/>
        </w:rPr>
        <w:t>Actionable recommendations later embedded in the FoC Implementation Plan (2026–2027), were produced from field missions in which UN Women participated, ensuring that local administrations allocate resources for CRSV coordination.</w:t>
      </w:r>
    </w:p>
    <w:p w14:paraId="4B03B1DB" w14:textId="77777777" w:rsidR="009726B4" w:rsidRPr="007E40B6" w:rsidRDefault="009726B4" w:rsidP="009A028B">
      <w:pPr>
        <w:pStyle w:val="BodyText"/>
        <w:numPr>
          <w:ilvl w:val="0"/>
          <w:numId w:val="41"/>
        </w:numPr>
        <w:spacing w:after="120"/>
        <w:jc w:val="both"/>
        <w:rPr>
          <w:rFonts w:asciiTheme="majorBidi" w:hAnsiTheme="majorBidi" w:cstheme="majorBidi"/>
          <w:sz w:val="24"/>
          <w:szCs w:val="24"/>
        </w:rPr>
      </w:pPr>
      <w:r w:rsidRPr="007E40B6">
        <w:rPr>
          <w:rFonts w:asciiTheme="majorBidi" w:hAnsiTheme="majorBidi" w:cstheme="majorBidi"/>
          <w:sz w:val="24"/>
          <w:szCs w:val="24"/>
        </w:rPr>
        <w:t>Survivor feedback from Ombudsperson pilot monitoring visits reflected a marked increase in trust and willingness to report.</w:t>
      </w:r>
    </w:p>
    <w:p w14:paraId="67CAE8CF" w14:textId="77777777" w:rsidR="009726B4" w:rsidRPr="007E40B6" w:rsidRDefault="009726B4" w:rsidP="009A028B">
      <w:pPr>
        <w:pStyle w:val="BodyText"/>
        <w:numPr>
          <w:ilvl w:val="0"/>
          <w:numId w:val="41"/>
        </w:numPr>
        <w:spacing w:after="120"/>
        <w:jc w:val="both"/>
        <w:rPr>
          <w:rFonts w:asciiTheme="majorBidi" w:hAnsiTheme="majorBidi" w:cstheme="majorBidi"/>
          <w:sz w:val="24"/>
          <w:szCs w:val="24"/>
        </w:rPr>
      </w:pPr>
      <w:r w:rsidRPr="007E40B6">
        <w:rPr>
          <w:rFonts w:asciiTheme="majorBidi" w:hAnsiTheme="majorBidi" w:cstheme="majorBidi"/>
          <w:sz w:val="24"/>
          <w:szCs w:val="24"/>
        </w:rPr>
        <w:t>Policy advances translated into tangible improvements in survivor access to care.  Revision of Order No. 278, in close consultation with the Ministry of Health, introduced consent-based medical data-sharing protocols, while joint work with the DPMO integrated CRSV standards into the Gender-Sensitive Recovery Roadmap (2025–2026).</w:t>
      </w:r>
    </w:p>
    <w:p w14:paraId="6E524DA0" w14:textId="77777777" w:rsidR="009726B4" w:rsidRPr="00EC2AD4" w:rsidRDefault="009726B4" w:rsidP="009726B4">
      <w:pPr>
        <w:pStyle w:val="BodyText"/>
        <w:jc w:val="both"/>
        <w:rPr>
          <w:rFonts w:ascii="Times New Roman" w:hAnsi="Times New Roman" w:cs="Times New Roman"/>
          <w:sz w:val="24"/>
        </w:rPr>
      </w:pPr>
    </w:p>
    <w:p w14:paraId="6678D9B3" w14:textId="77777777" w:rsidR="009726B4" w:rsidRPr="00EC2AD4" w:rsidRDefault="009726B4" w:rsidP="009726B4">
      <w:pPr>
        <w:pStyle w:val="BodyText"/>
        <w:jc w:val="both"/>
        <w:rPr>
          <w:rFonts w:ascii="Times New Roman" w:hAnsi="Times New Roman" w:cs="Times New Roman"/>
          <w:i/>
          <w:sz w:val="24"/>
        </w:rPr>
      </w:pPr>
      <w:r w:rsidRPr="00EC2AD4">
        <w:rPr>
          <w:rFonts w:ascii="Times New Roman" w:hAnsi="Times New Roman" w:cs="Times New Roman"/>
          <w:sz w:val="24"/>
        </w:rPr>
        <w:t>Outcome 3 Indicator 1</w:t>
      </w:r>
      <w:r>
        <w:rPr>
          <w:rFonts w:ascii="Times New Roman" w:hAnsi="Times New Roman" w:cs="Times New Roman"/>
          <w:sz w:val="24"/>
        </w:rPr>
        <w:t xml:space="preserve"> –</w:t>
      </w:r>
      <w:r w:rsidRPr="00EC2AD4">
        <w:rPr>
          <w:rFonts w:ascii="Times New Roman" w:hAnsi="Times New Roman" w:cs="Times New Roman"/>
          <w:i/>
        </w:rPr>
        <w:t xml:space="preserve"> </w:t>
      </w:r>
      <w:r w:rsidRPr="00EC2AD4">
        <w:rPr>
          <w:rFonts w:ascii="Times New Roman" w:hAnsi="Times New Roman" w:cs="Times New Roman"/>
          <w:i/>
          <w:sz w:val="24"/>
        </w:rPr>
        <w:t>Referral mechanism(s) for providing a coordinated and timely assistance to CRSV survivors are improved</w:t>
      </w:r>
    </w:p>
    <w:p w14:paraId="45449B7E" w14:textId="77777777" w:rsidR="009726B4" w:rsidRPr="00EC2AD4" w:rsidRDefault="009726B4" w:rsidP="009726B4">
      <w:pPr>
        <w:pStyle w:val="BodyText"/>
        <w:ind w:left="720"/>
        <w:jc w:val="both"/>
        <w:rPr>
          <w:rFonts w:ascii="Times New Roman" w:hAnsi="Times New Roman" w:cs="Times New Roman"/>
          <w:sz w:val="24"/>
        </w:rPr>
      </w:pPr>
    </w:p>
    <w:p w14:paraId="740E0717" w14:textId="77777777" w:rsidR="009726B4" w:rsidRPr="007E40B6" w:rsidRDefault="009726B4" w:rsidP="009726B4">
      <w:pPr>
        <w:pStyle w:val="BodyText"/>
        <w:spacing w:after="120"/>
        <w:ind w:left="284"/>
        <w:jc w:val="both"/>
        <w:rPr>
          <w:rFonts w:ascii="Times New Roman" w:hAnsi="Times New Roman" w:cs="Times New Roman"/>
          <w:sz w:val="24"/>
        </w:rPr>
      </w:pPr>
      <w:r w:rsidRPr="007E40B6">
        <w:rPr>
          <w:rFonts w:ascii="Times New Roman" w:hAnsi="Times New Roman" w:cs="Times New Roman"/>
          <w:sz w:val="24"/>
        </w:rPr>
        <w:t>In collaboration with UNFPA and national partners, UN Women led service mapping and referral assessments in seven oblasts, identifying functional gaps and producing updated referral directories.  As a result, three pilot oblasts (Dnipro, Sumy, Odesa) demonstrated improved coordination, with 40% faster referrals and stronger linkages between health, justice, and psychosocial services.</w:t>
      </w:r>
    </w:p>
    <w:p w14:paraId="5932E0C9" w14:textId="77777777" w:rsidR="009726B4" w:rsidRPr="007E40B6" w:rsidRDefault="009726B4" w:rsidP="009726B4">
      <w:pPr>
        <w:pStyle w:val="BodyText"/>
        <w:spacing w:after="120"/>
        <w:ind w:left="284"/>
        <w:jc w:val="both"/>
        <w:rPr>
          <w:rFonts w:ascii="Times New Roman" w:hAnsi="Times New Roman" w:cs="Times New Roman"/>
          <w:sz w:val="24"/>
        </w:rPr>
      </w:pPr>
      <w:r w:rsidRPr="007E40B6">
        <w:rPr>
          <w:rFonts w:ascii="Times New Roman" w:hAnsi="Times New Roman" w:cs="Times New Roman"/>
          <w:sz w:val="24"/>
        </w:rPr>
        <w:t>Through joint trainings with the Ministries of Health and Social Policy, UN Women strengthened the capacities of more than 80 frontline actors—including doctors, psychologists, and social workers—to apply survivor-centred protocols.</w:t>
      </w:r>
    </w:p>
    <w:p w14:paraId="0FE65A5C" w14:textId="77777777" w:rsidR="009726B4" w:rsidRDefault="009726B4" w:rsidP="009726B4">
      <w:pPr>
        <w:pStyle w:val="BodyText"/>
        <w:spacing w:after="120"/>
        <w:ind w:left="284"/>
        <w:jc w:val="both"/>
        <w:rPr>
          <w:rFonts w:ascii="Times New Roman" w:hAnsi="Times New Roman" w:cs="Times New Roman"/>
          <w:sz w:val="24"/>
        </w:rPr>
      </w:pPr>
      <w:r w:rsidRPr="007E40B6">
        <w:rPr>
          <w:rFonts w:ascii="Times New Roman" w:hAnsi="Times New Roman" w:cs="Times New Roman"/>
          <w:sz w:val="24"/>
        </w:rPr>
        <w:t xml:space="preserve">Curricula covered trauma-informed approaches, consent for data sharing, and multi-sectoral coordination.  Post-training feedback showed that nine out of ten participants had improved understanding of </w:t>
      </w:r>
      <w:r w:rsidRPr="007E40B6">
        <w:rPr>
          <w:rFonts w:ascii="Times New Roman" w:hAnsi="Times New Roman" w:cs="Times New Roman"/>
          <w:sz w:val="24"/>
        </w:rPr>
        <w:lastRenderedPageBreak/>
        <w:t>confidentiality and ethical response to survivors.  This contributed directly to improved quality of care and inter-agency collaboration in regions affected by conflict</w:t>
      </w:r>
      <w:r>
        <w:rPr>
          <w:rFonts w:ascii="Times New Roman" w:hAnsi="Times New Roman" w:cs="Times New Roman"/>
          <w:sz w:val="24"/>
        </w:rPr>
        <w:t>.</w:t>
      </w:r>
    </w:p>
    <w:p w14:paraId="727CDC07" w14:textId="77777777" w:rsidR="009A028B" w:rsidRDefault="009726B4" w:rsidP="009A028B">
      <w:pPr>
        <w:pBdr>
          <w:top w:val="nil"/>
          <w:left w:val="nil"/>
          <w:bottom w:val="nil"/>
          <w:right w:val="nil"/>
          <w:between w:val="nil"/>
        </w:pBdr>
        <w:spacing w:after="120"/>
        <w:ind w:left="357"/>
        <w:jc w:val="both"/>
        <w:rPr>
          <w:color w:val="000000"/>
        </w:rPr>
      </w:pPr>
      <w:r w:rsidRPr="009A028B">
        <w:rPr>
          <w:color w:val="000000"/>
        </w:rPr>
        <w:t xml:space="preserve">In 2024-2025, inter-agency coordination and functional referrals in cases of GBV, including domestic violence and CRSV, were strengthened through the capacity-building of 197 response </w:t>
      </w:r>
      <w:proofErr w:type="gramStart"/>
      <w:r w:rsidRPr="009A028B">
        <w:rPr>
          <w:color w:val="000000"/>
        </w:rPr>
        <w:t>actors  (</w:t>
      </w:r>
      <w:proofErr w:type="gramEnd"/>
      <w:r w:rsidRPr="009A028B">
        <w:rPr>
          <w:color w:val="000000"/>
        </w:rPr>
        <w:t>including representatives of local governments, social service providers, SRCs, free legal aid centres, the National Police of Ukraine, local prosecutor’s offices, and the judiciary) who benefited from a certified thematic training programme</w:t>
      </w:r>
      <w:r w:rsidR="009A028B" w:rsidRPr="009A028B">
        <w:rPr>
          <w:color w:val="000000"/>
        </w:rPr>
        <w:t xml:space="preserve"> (UNFPA)</w:t>
      </w:r>
      <w:r w:rsidRPr="009A028B">
        <w:rPr>
          <w:color w:val="000000"/>
        </w:rPr>
        <w:t>. This achievement was made possible through the preparation of a pool of trainers under the High School of Public Governance, who conducted training sessions and follow-up supervision (supported by the EU FPI) for response actors from conflict-affected regions and IDP-hosting communities.</w:t>
      </w:r>
    </w:p>
    <w:p w14:paraId="773431AF" w14:textId="07E85C74" w:rsidR="009726B4" w:rsidRPr="004363B3" w:rsidRDefault="009726B4" w:rsidP="004363B3">
      <w:pPr>
        <w:pBdr>
          <w:top w:val="nil"/>
          <w:left w:val="nil"/>
          <w:bottom w:val="nil"/>
          <w:right w:val="nil"/>
          <w:between w:val="nil"/>
        </w:pBdr>
        <w:ind w:left="360"/>
        <w:jc w:val="both"/>
        <w:rPr>
          <w:color w:val="000000"/>
        </w:rPr>
      </w:pPr>
      <w:r w:rsidRPr="009A028B">
        <w:rPr>
          <w:color w:val="000000"/>
        </w:rPr>
        <w:t>Thanks to the co-support of the EU FPI, a national monitoring process of specialized GBV services assisting CRSV survivors was initiated jointly with the Government, focusing on the capacity, effectiveness, and quality of support services. Its field phase covered 1,126 services nationwide, and the drafting of a harmonized national report is currently underway.</w:t>
      </w:r>
    </w:p>
    <w:p w14:paraId="286302CF" w14:textId="77777777" w:rsidR="009726B4" w:rsidRPr="00EC2AD4" w:rsidRDefault="009726B4" w:rsidP="009726B4">
      <w:pPr>
        <w:pStyle w:val="BodyText"/>
        <w:jc w:val="both"/>
        <w:rPr>
          <w:rFonts w:ascii="Times New Roman" w:hAnsi="Times New Roman" w:cs="Times New Roman"/>
          <w:sz w:val="24"/>
        </w:rPr>
      </w:pPr>
    </w:p>
    <w:p w14:paraId="796F78F7" w14:textId="77777777" w:rsidR="009726B4" w:rsidRPr="00EC2AD4" w:rsidRDefault="009726B4" w:rsidP="009726B4">
      <w:pPr>
        <w:pStyle w:val="BodyText"/>
        <w:jc w:val="both"/>
        <w:rPr>
          <w:rFonts w:ascii="Times New Roman" w:hAnsi="Times New Roman" w:cs="Times New Roman"/>
          <w:i/>
          <w:sz w:val="24"/>
        </w:rPr>
      </w:pPr>
      <w:r w:rsidRPr="00EC2AD4">
        <w:rPr>
          <w:rFonts w:ascii="Times New Roman" w:hAnsi="Times New Roman" w:cs="Times New Roman"/>
          <w:sz w:val="24"/>
        </w:rPr>
        <w:t>Outcome 3 Indicator 2</w:t>
      </w:r>
      <w:r>
        <w:rPr>
          <w:rFonts w:ascii="Times New Roman" w:hAnsi="Times New Roman" w:cs="Times New Roman"/>
          <w:sz w:val="24"/>
        </w:rPr>
        <w:t xml:space="preserve"> –</w:t>
      </w:r>
      <w:r w:rsidRPr="00EC2AD4">
        <w:rPr>
          <w:rFonts w:ascii="Times New Roman" w:hAnsi="Times New Roman" w:cs="Times New Roman"/>
          <w:i/>
        </w:rPr>
        <w:t xml:space="preserve"> </w:t>
      </w:r>
      <w:r w:rsidRPr="00EC2AD4">
        <w:rPr>
          <w:rFonts w:ascii="Times New Roman" w:hAnsi="Times New Roman" w:cs="Times New Roman"/>
          <w:i/>
          <w:sz w:val="24"/>
        </w:rPr>
        <w:t>Percentage of actors reporting improved knowledge in working with CRSV cases/delivering services to CRSV survivors</w:t>
      </w:r>
    </w:p>
    <w:p w14:paraId="44809DA8" w14:textId="77777777" w:rsidR="009726B4" w:rsidRPr="00EC2AD4" w:rsidRDefault="009726B4" w:rsidP="009726B4">
      <w:pPr>
        <w:pStyle w:val="BodyText"/>
        <w:ind w:left="720"/>
        <w:jc w:val="both"/>
        <w:rPr>
          <w:rFonts w:ascii="Times New Roman" w:hAnsi="Times New Roman" w:cs="Times New Roman"/>
          <w:sz w:val="24"/>
        </w:rPr>
      </w:pPr>
    </w:p>
    <w:p w14:paraId="152D0EAD" w14:textId="77777777" w:rsidR="009726B4" w:rsidRDefault="009726B4" w:rsidP="009726B4">
      <w:pPr>
        <w:pStyle w:val="BodyText"/>
        <w:spacing w:after="120"/>
        <w:ind w:left="357"/>
        <w:jc w:val="both"/>
        <w:rPr>
          <w:rFonts w:ascii="Times New Roman" w:hAnsi="Times New Roman" w:cs="Times New Roman"/>
          <w:sz w:val="24"/>
        </w:rPr>
      </w:pPr>
      <w:bookmarkStart w:id="7" w:name="_Hlk193467346"/>
      <w:r w:rsidRPr="00EC2AD4">
        <w:rPr>
          <w:rFonts w:ascii="Times New Roman" w:hAnsi="Times New Roman" w:cs="Times New Roman"/>
          <w:sz w:val="24"/>
        </w:rPr>
        <w:t xml:space="preserve">In 2024, the EU FPI-sponsored assistance </w:t>
      </w:r>
      <w:bookmarkEnd w:id="7"/>
      <w:r w:rsidRPr="00EC2AD4">
        <w:rPr>
          <w:rFonts w:ascii="Times New Roman" w:hAnsi="Times New Roman" w:cs="Times New Roman"/>
          <w:sz w:val="24"/>
        </w:rPr>
        <w:t>helped almost 100 Ukraine’s social service specialists improve their knowledge of CRSV case identification and registration.</w:t>
      </w:r>
    </w:p>
    <w:p w14:paraId="7C98B1C0" w14:textId="77777777" w:rsidR="009726B4" w:rsidRDefault="009726B4" w:rsidP="009726B4">
      <w:pPr>
        <w:pStyle w:val="BodyText"/>
        <w:spacing w:after="120"/>
        <w:ind w:left="357"/>
        <w:jc w:val="both"/>
        <w:rPr>
          <w:rFonts w:ascii="Times New Roman" w:hAnsi="Times New Roman" w:cs="Times New Roman"/>
          <w:sz w:val="24"/>
        </w:rPr>
      </w:pPr>
      <w:r w:rsidRPr="007E40B6">
        <w:rPr>
          <w:rFonts w:ascii="Times New Roman" w:hAnsi="Times New Roman" w:cs="Times New Roman"/>
          <w:sz w:val="24"/>
        </w:rPr>
        <w:t>UN Women supported over 80 regional actors, including social workers, medical providers, and CSO representatives, through targeted trainings on ethical service delivery, confidentiality, and survivor empowerment.</w:t>
      </w:r>
    </w:p>
    <w:p w14:paraId="08E807B7" w14:textId="77777777" w:rsidR="009726B4" w:rsidRPr="007E40B6" w:rsidRDefault="009726B4" w:rsidP="009726B4">
      <w:pPr>
        <w:pStyle w:val="BodyText"/>
        <w:spacing w:after="120"/>
        <w:ind w:left="357"/>
        <w:jc w:val="both"/>
        <w:rPr>
          <w:rFonts w:ascii="Times New Roman" w:hAnsi="Times New Roman" w:cs="Times New Roman"/>
          <w:sz w:val="24"/>
        </w:rPr>
      </w:pPr>
      <w:r w:rsidRPr="007E40B6">
        <w:rPr>
          <w:rFonts w:ascii="Times New Roman" w:hAnsi="Times New Roman" w:cs="Times New Roman"/>
          <w:sz w:val="24"/>
        </w:rPr>
        <w:t xml:space="preserve">Post-training surveys indicated a 90% self-reported improvement in applying survivor-centred standards in daily work.  Through joint trainings with the Ministries of Health and Social Policy, UN Women strengthened the capacities of </w:t>
      </w:r>
      <w:bookmarkStart w:id="8" w:name="_Hlk210659030"/>
      <w:r w:rsidRPr="007E40B6">
        <w:rPr>
          <w:rFonts w:ascii="Times New Roman" w:hAnsi="Times New Roman" w:cs="Times New Roman"/>
          <w:sz w:val="24"/>
        </w:rPr>
        <w:t>more than 80 frontline actors, including doctors, psychologists, and social workers, to apply survivor-centred protocols</w:t>
      </w:r>
      <w:bookmarkEnd w:id="8"/>
      <w:r w:rsidRPr="007E40B6">
        <w:rPr>
          <w:rFonts w:ascii="Times New Roman" w:hAnsi="Times New Roman" w:cs="Times New Roman"/>
          <w:sz w:val="24"/>
        </w:rPr>
        <w:t>.  Curricula covered trauma-informed approaches, consent for data sharing, and multi-sectoral coordination.  Post-training feedback showed that nine out of ten participants had improved understanding of confidentiality and ethical response to survivors.</w:t>
      </w:r>
    </w:p>
    <w:p w14:paraId="487CBFC9" w14:textId="77777777" w:rsidR="009726B4" w:rsidRPr="00EC2AD4" w:rsidRDefault="009726B4" w:rsidP="009726B4">
      <w:pPr>
        <w:pStyle w:val="BodyText"/>
        <w:ind w:left="360"/>
        <w:jc w:val="both"/>
        <w:rPr>
          <w:rFonts w:ascii="Times New Roman" w:hAnsi="Times New Roman" w:cs="Times New Roman"/>
          <w:sz w:val="24"/>
        </w:rPr>
      </w:pPr>
    </w:p>
    <w:p w14:paraId="74D666B8" w14:textId="77777777" w:rsidR="009726B4" w:rsidRPr="00EC2AD4" w:rsidRDefault="009726B4" w:rsidP="009726B4">
      <w:pPr>
        <w:pStyle w:val="BodyText"/>
        <w:ind w:left="720"/>
        <w:jc w:val="both"/>
        <w:rPr>
          <w:rFonts w:ascii="Times New Roman" w:hAnsi="Times New Roman" w:cs="Times New Roman"/>
          <w:sz w:val="24"/>
        </w:rPr>
      </w:pPr>
    </w:p>
    <w:p w14:paraId="602FA5D7" w14:textId="77777777" w:rsidR="009726B4" w:rsidRPr="00EC2AD4" w:rsidRDefault="009726B4" w:rsidP="009726B4">
      <w:pPr>
        <w:pStyle w:val="BodyText"/>
        <w:jc w:val="both"/>
        <w:rPr>
          <w:rFonts w:ascii="Times New Roman" w:hAnsi="Times New Roman" w:cs="Times New Roman"/>
          <w:i/>
          <w:sz w:val="24"/>
        </w:rPr>
      </w:pPr>
      <w:r w:rsidRPr="00EC2AD4">
        <w:rPr>
          <w:rFonts w:ascii="Times New Roman" w:hAnsi="Times New Roman" w:cs="Times New Roman"/>
          <w:sz w:val="24"/>
        </w:rPr>
        <w:t>Outcome 3 Indicator 3</w:t>
      </w:r>
      <w:r>
        <w:rPr>
          <w:rFonts w:ascii="Times New Roman" w:hAnsi="Times New Roman" w:cs="Times New Roman"/>
          <w:sz w:val="24"/>
        </w:rPr>
        <w:t xml:space="preserve"> –</w:t>
      </w:r>
      <w:r w:rsidRPr="00EC2AD4">
        <w:rPr>
          <w:rFonts w:ascii="Times New Roman" w:hAnsi="Times New Roman" w:cs="Times New Roman"/>
          <w:i/>
        </w:rPr>
        <w:t xml:space="preserve"> </w:t>
      </w:r>
      <w:r w:rsidRPr="00EC2AD4">
        <w:rPr>
          <w:rFonts w:ascii="Times New Roman" w:hAnsi="Times New Roman" w:cs="Times New Roman"/>
          <w:i/>
          <w:sz w:val="24"/>
        </w:rPr>
        <w:t>Institutions working on CRSV cases/providing support to CRSV survivors report having enhanced capacity</w:t>
      </w:r>
    </w:p>
    <w:p w14:paraId="1EFA12D5" w14:textId="77777777" w:rsidR="009726B4" w:rsidRPr="00EC2AD4" w:rsidRDefault="009726B4" w:rsidP="009726B4">
      <w:pPr>
        <w:pStyle w:val="BodyText"/>
        <w:ind w:left="720"/>
        <w:jc w:val="both"/>
        <w:rPr>
          <w:rFonts w:ascii="Times New Roman" w:hAnsi="Times New Roman" w:cs="Times New Roman"/>
          <w:i/>
          <w:sz w:val="24"/>
        </w:rPr>
      </w:pPr>
    </w:p>
    <w:p w14:paraId="7AB1342A" w14:textId="776552CC" w:rsidR="009726B4" w:rsidRPr="004363B3" w:rsidRDefault="004363B3" w:rsidP="004363B3">
      <w:pPr>
        <w:pBdr>
          <w:top w:val="nil"/>
          <w:left w:val="nil"/>
          <w:bottom w:val="nil"/>
          <w:right w:val="nil"/>
          <w:between w:val="nil"/>
        </w:pBdr>
        <w:spacing w:after="120"/>
        <w:ind w:left="360"/>
        <w:jc w:val="both"/>
        <w:rPr>
          <w:color w:val="000000"/>
        </w:rPr>
      </w:pPr>
      <w:r>
        <w:rPr>
          <w:color w:val="000000"/>
        </w:rPr>
        <w:t>The</w:t>
      </w:r>
      <w:r w:rsidR="009726B4" w:rsidRPr="004363B3">
        <w:rPr>
          <w:color w:val="000000"/>
        </w:rPr>
        <w:t xml:space="preserve"> EU FPI-sponsored assistance was both timely and effective for building capacities of the Ministry of Social Policy (MSP) and the National Social Service (NSS, </w:t>
      </w:r>
      <w:proofErr w:type="gramStart"/>
      <w:r w:rsidR="009726B4" w:rsidRPr="004363B3">
        <w:rPr>
          <w:color w:val="000000"/>
        </w:rPr>
        <w:t>a</w:t>
      </w:r>
      <w:proofErr w:type="gramEnd"/>
      <w:r w:rsidR="009726B4" w:rsidRPr="004363B3">
        <w:rPr>
          <w:color w:val="000000"/>
        </w:rPr>
        <w:t xml:space="preserve"> MSP-subordinated organisation) to oversee registration of the cases of CRSV survivors and provision of CRSV-specific social services. It also helped the GOU-funded High School of Public Governance (HSPG) and its GBV Prevention &amp; Response National Training </w:t>
      </w:r>
      <w:proofErr w:type="spellStart"/>
      <w:r w:rsidR="009726B4" w:rsidRPr="004363B3">
        <w:rPr>
          <w:color w:val="000000"/>
        </w:rPr>
        <w:t>Center</w:t>
      </w:r>
      <w:proofErr w:type="spellEnd"/>
      <w:r w:rsidR="009726B4" w:rsidRPr="004363B3">
        <w:rPr>
          <w:color w:val="000000"/>
        </w:rPr>
        <w:t xml:space="preserve"> (GBV NTC) adapt its GBV training programme to the needs of Ukraine’s specialists dealing with CRSV cases, enhancing inter-agency cooperation, service provision and referrals.</w:t>
      </w:r>
    </w:p>
    <w:p w14:paraId="7B2B37B3" w14:textId="77777777" w:rsidR="009726B4" w:rsidRPr="004363B3" w:rsidRDefault="009726B4" w:rsidP="004363B3">
      <w:pPr>
        <w:pBdr>
          <w:top w:val="nil"/>
          <w:left w:val="nil"/>
          <w:bottom w:val="nil"/>
          <w:right w:val="nil"/>
          <w:between w:val="nil"/>
        </w:pBdr>
        <w:spacing w:after="120"/>
        <w:ind w:left="360"/>
        <w:jc w:val="both"/>
        <w:rPr>
          <w:color w:val="000000"/>
        </w:rPr>
      </w:pPr>
      <w:r w:rsidRPr="004363B3">
        <w:rPr>
          <w:iCs/>
        </w:rPr>
        <w:t>Key partner institutions, including the Office of the Ombudsperson and the Government Commissioner’s Office, reported enhanced technical capacity and structured procedures for survivor-centred coordination and oversight.</w:t>
      </w:r>
    </w:p>
    <w:p w14:paraId="06154E72" w14:textId="77777777" w:rsidR="009726B4" w:rsidRPr="004363B3" w:rsidRDefault="009726B4" w:rsidP="004363B3">
      <w:pPr>
        <w:pStyle w:val="BodyText"/>
        <w:spacing w:after="120"/>
        <w:ind w:left="357"/>
        <w:jc w:val="both"/>
        <w:rPr>
          <w:rFonts w:ascii="Times New Roman" w:hAnsi="Times New Roman" w:cs="Times New Roman"/>
          <w:sz w:val="24"/>
        </w:rPr>
      </w:pPr>
      <w:r w:rsidRPr="004363B3">
        <w:rPr>
          <w:rFonts w:ascii="Times New Roman" w:hAnsi="Times New Roman" w:cs="Times New Roman"/>
          <w:iCs/>
          <w:sz w:val="24"/>
        </w:rPr>
        <w:t>UN Women’s embedded advisers within the Office of the Ombudsperson, DPMO, and Government Commissioner’s Office enabled sustained technical accompaniment and knowledge transfer. These institutions now have formal CRSV focal-point networks, standard operating procedures on survivor confidentiality, and defined coordination mandates.</w:t>
      </w:r>
    </w:p>
    <w:p w14:paraId="7A6F18F8" w14:textId="77777777" w:rsidR="009726B4" w:rsidRPr="004A3B95" w:rsidRDefault="009726B4" w:rsidP="004363B3">
      <w:pPr>
        <w:pStyle w:val="BodyText"/>
        <w:spacing w:after="120"/>
        <w:ind w:left="357"/>
        <w:jc w:val="both"/>
        <w:rPr>
          <w:rFonts w:ascii="Times New Roman" w:hAnsi="Times New Roman" w:cs="Times New Roman"/>
          <w:sz w:val="24"/>
        </w:rPr>
      </w:pPr>
      <w:r w:rsidRPr="004363B3">
        <w:rPr>
          <w:rFonts w:ascii="Times New Roman" w:hAnsi="Times New Roman" w:cs="Times New Roman"/>
          <w:iCs/>
          <w:sz w:val="24"/>
        </w:rPr>
        <w:lastRenderedPageBreak/>
        <w:t>The Ombudsperson’s Office institutionalized a monitoring methodology that for the first time allows independent assessment of state performance in CRSV response, reinforcing transparency and accountability.</w:t>
      </w:r>
    </w:p>
    <w:p w14:paraId="276F9151" w14:textId="77777777" w:rsidR="00D276F3" w:rsidRPr="00EC2AD4" w:rsidRDefault="00D276F3" w:rsidP="009726B4">
      <w:pPr>
        <w:pStyle w:val="BodyText"/>
        <w:jc w:val="both"/>
        <w:rPr>
          <w:rFonts w:ascii="Times New Roman" w:hAnsi="Times New Roman" w:cs="Times New Roman"/>
          <w:sz w:val="24"/>
        </w:rPr>
      </w:pPr>
    </w:p>
    <w:p w14:paraId="5FBDC6D8" w14:textId="6B0AA01B" w:rsidR="00FA6787" w:rsidRPr="00EC2AD4" w:rsidRDefault="001D4F94" w:rsidP="00E7600B">
      <w:pPr>
        <w:pStyle w:val="BodyText"/>
        <w:pBdr>
          <w:top w:val="single" w:sz="4" w:space="1" w:color="auto"/>
          <w:left w:val="single" w:sz="4" w:space="4" w:color="auto"/>
          <w:bottom w:val="single" w:sz="4" w:space="1" w:color="auto"/>
          <w:right w:val="single" w:sz="4" w:space="4" w:color="auto"/>
        </w:pBdr>
        <w:jc w:val="both"/>
        <w:rPr>
          <w:rFonts w:ascii="Times New Roman" w:hAnsi="Times New Roman" w:cs="Times New Roman"/>
          <w:color w:val="2F5496" w:themeColor="accent1" w:themeShade="BF"/>
          <w:sz w:val="24"/>
        </w:rPr>
      </w:pPr>
      <w:r w:rsidRPr="00EC2AD4">
        <w:rPr>
          <w:rFonts w:ascii="Times New Roman" w:hAnsi="Times New Roman" w:cs="Times New Roman"/>
          <w:b/>
          <w:color w:val="2F5496" w:themeColor="accent1" w:themeShade="BF"/>
          <w:sz w:val="24"/>
        </w:rPr>
        <w:t>Outputs:</w:t>
      </w:r>
      <w:r w:rsidRPr="00EC2AD4">
        <w:rPr>
          <w:rFonts w:ascii="Times New Roman" w:hAnsi="Times New Roman" w:cs="Times New Roman"/>
          <w:color w:val="2F5496" w:themeColor="accent1" w:themeShade="BF"/>
          <w:sz w:val="24"/>
        </w:rPr>
        <w:t xml:space="preserve"> Outputs are the more immediate results that your Programme is responsible for achieving. </w:t>
      </w:r>
      <w:r w:rsidR="00AB0274" w:rsidRPr="00EC2AD4">
        <w:rPr>
          <w:rFonts w:ascii="Times New Roman" w:hAnsi="Times New Roman" w:cs="Times New Roman"/>
          <w:color w:val="2F5496" w:themeColor="accent1" w:themeShade="BF"/>
          <w:sz w:val="24"/>
        </w:rPr>
        <w:t>Report on the key outputs achieved in the reporting period</w:t>
      </w:r>
      <w:r w:rsidR="00EE1BD1" w:rsidRPr="00EC2AD4">
        <w:rPr>
          <w:rFonts w:ascii="Times New Roman" w:hAnsi="Times New Roman" w:cs="Times New Roman"/>
          <w:color w:val="2F5496" w:themeColor="accent1" w:themeShade="BF"/>
          <w:sz w:val="24"/>
        </w:rPr>
        <w:t>,</w:t>
      </w:r>
      <w:r w:rsidR="00490F0E" w:rsidRPr="00EC2AD4">
        <w:rPr>
          <w:rFonts w:ascii="Times New Roman" w:hAnsi="Times New Roman" w:cs="Times New Roman"/>
          <w:color w:val="2F5496" w:themeColor="accent1" w:themeShade="BF"/>
          <w:sz w:val="24"/>
        </w:rPr>
        <w:t xml:space="preserve"> </w:t>
      </w:r>
      <w:r w:rsidRPr="00EC2AD4">
        <w:rPr>
          <w:rFonts w:ascii="Times New Roman" w:hAnsi="Times New Roman" w:cs="Times New Roman"/>
          <w:color w:val="2F5496" w:themeColor="accent1" w:themeShade="BF"/>
          <w:sz w:val="24"/>
        </w:rPr>
        <w:t xml:space="preserve">in relation to </w:t>
      </w:r>
      <w:r w:rsidRPr="00EC2AD4">
        <w:rPr>
          <w:rFonts w:ascii="Times New Roman" w:hAnsi="Times New Roman" w:cs="Times New Roman"/>
          <w:b/>
          <w:color w:val="2F5496" w:themeColor="accent1" w:themeShade="BF"/>
          <w:sz w:val="24"/>
        </w:rPr>
        <w:t xml:space="preserve">planned outputs from the Project Document, </w:t>
      </w:r>
      <w:r w:rsidRPr="00EC2AD4">
        <w:rPr>
          <w:rFonts w:ascii="Times New Roman" w:hAnsi="Times New Roman" w:cs="Times New Roman"/>
          <w:color w:val="2F5496" w:themeColor="accent1" w:themeShade="BF"/>
          <w:sz w:val="24"/>
        </w:rPr>
        <w:t xml:space="preserve">with reference to the relevant indicator(s) in these documents. Describe if any targets were </w:t>
      </w:r>
      <w:r w:rsidR="002B6B39" w:rsidRPr="00EC2AD4">
        <w:rPr>
          <w:rFonts w:ascii="Times New Roman" w:hAnsi="Times New Roman" w:cs="Times New Roman"/>
          <w:color w:val="2F5496" w:themeColor="accent1" w:themeShade="BF"/>
          <w:sz w:val="24"/>
        </w:rPr>
        <w:t>achieved or</w:t>
      </w:r>
      <w:r w:rsidRPr="00EC2AD4">
        <w:rPr>
          <w:rFonts w:ascii="Times New Roman" w:hAnsi="Times New Roman" w:cs="Times New Roman"/>
          <w:color w:val="2F5496" w:themeColor="accent1" w:themeShade="BF"/>
          <w:sz w:val="24"/>
        </w:rPr>
        <w:t xml:space="preserve"> explain any variance in achieved versus planned results during the reporting period. </w:t>
      </w:r>
      <w:r w:rsidR="00976DCC" w:rsidRPr="00EC2AD4">
        <w:rPr>
          <w:rFonts w:ascii="Times New Roman" w:hAnsi="Times New Roman" w:cs="Times New Roman"/>
          <w:color w:val="2F5496" w:themeColor="accent1" w:themeShade="BF"/>
          <w:sz w:val="24"/>
        </w:rPr>
        <w:t xml:space="preserve">If possible, include the </w:t>
      </w:r>
      <w:r w:rsidR="00DF4C99" w:rsidRPr="00EC2AD4">
        <w:rPr>
          <w:rFonts w:ascii="Times New Roman" w:hAnsi="Times New Roman" w:cs="Times New Roman"/>
          <w:color w:val="2F5496" w:themeColor="accent1" w:themeShade="BF"/>
          <w:sz w:val="24"/>
        </w:rPr>
        <w:t>percentage of</w:t>
      </w:r>
      <w:r w:rsidR="00976DCC" w:rsidRPr="00EC2AD4">
        <w:rPr>
          <w:rFonts w:ascii="Times New Roman" w:hAnsi="Times New Roman" w:cs="Times New Roman"/>
          <w:color w:val="2F5496" w:themeColor="accent1" w:themeShade="BF"/>
          <w:sz w:val="24"/>
        </w:rPr>
        <w:t xml:space="preserve"> completion of the outputs and the type and number of beneficiaries. </w:t>
      </w:r>
    </w:p>
    <w:p w14:paraId="0E822975" w14:textId="77777777" w:rsidR="00A65EFC" w:rsidRPr="00EC2AD4" w:rsidRDefault="00A65EFC" w:rsidP="00A65EFC">
      <w:pPr>
        <w:pStyle w:val="ListParagraph"/>
      </w:pPr>
    </w:p>
    <w:p w14:paraId="23868928" w14:textId="2F357CC5" w:rsidR="008C5F52" w:rsidRPr="00EC2AD4" w:rsidRDefault="008C5F52" w:rsidP="00EF48CB">
      <w:pPr>
        <w:pStyle w:val="ListParagraph"/>
        <w:jc w:val="both"/>
      </w:pPr>
      <w:r w:rsidRPr="00EC2AD4">
        <w:rPr>
          <w:b/>
        </w:rPr>
        <w:t>Output 1.1</w:t>
      </w:r>
      <w:r w:rsidR="00DB3421" w:rsidRPr="00EC2AD4">
        <w:t xml:space="preserve"> Strategic and technical capacity of national authorities enhanced in the prevention and response to CRSV</w:t>
      </w:r>
    </w:p>
    <w:p w14:paraId="54730E78" w14:textId="77777777" w:rsidR="00EF48CB" w:rsidRPr="00EC2AD4" w:rsidRDefault="00EF48CB" w:rsidP="00EF48CB">
      <w:pPr>
        <w:pStyle w:val="ListParagraph"/>
        <w:jc w:val="both"/>
      </w:pPr>
    </w:p>
    <w:p w14:paraId="6A2493BF" w14:textId="770D8661" w:rsidR="009726B4" w:rsidRPr="00EC2AD4" w:rsidRDefault="00266577" w:rsidP="009726B4">
      <w:pPr>
        <w:pStyle w:val="ListParagraph"/>
        <w:ind w:left="360"/>
        <w:jc w:val="both"/>
      </w:pPr>
      <w:r>
        <w:t xml:space="preserve">The </w:t>
      </w:r>
      <w:r w:rsidR="009726B4" w:rsidRPr="00EC2AD4">
        <w:t xml:space="preserve">CRSV JP helped Ukraine’s authorities enhance their strategic and technical capacity to systematically address CSRV issues by lending additional CRSV expertise, coordinating CRSV-related work at the national level, and producing more informative reports. The GOU leveraged this assistance to </w:t>
      </w:r>
      <w:r w:rsidR="009726B4">
        <w:t xml:space="preserve">focus on </w:t>
      </w:r>
      <w:r w:rsidR="009726B4" w:rsidRPr="00EC2AD4">
        <w:t>improv</w:t>
      </w:r>
      <w:r w:rsidR="009726B4">
        <w:t>ing</w:t>
      </w:r>
      <w:r w:rsidR="009726B4" w:rsidRPr="00EC2AD4">
        <w:t xml:space="preserve"> Ukraine’s legislation and increas</w:t>
      </w:r>
      <w:r w:rsidR="009726B4">
        <w:t>ing</w:t>
      </w:r>
      <w:r w:rsidR="009726B4" w:rsidRPr="00EC2AD4">
        <w:t xml:space="preserve"> public awareness of CRSV caused by a full-scale Russian intervention in Ukraine. In particular, Ukraine has developed and adopted the major piece of CRSV legislation – </w:t>
      </w:r>
      <w:hyperlink r:id="rId19" w:anchor="Text" w:history="1">
        <w:r w:rsidR="009726B4" w:rsidRPr="00342428">
          <w:rPr>
            <w:rStyle w:val="Hyperlink"/>
          </w:rPr>
          <w:t xml:space="preserve">the CRSV </w:t>
        </w:r>
        <w:r w:rsidR="009726B4">
          <w:rPr>
            <w:rStyle w:val="Hyperlink"/>
          </w:rPr>
          <w:t>Survivor</w:t>
        </w:r>
        <w:r w:rsidR="009726B4" w:rsidRPr="00342428">
          <w:rPr>
            <w:rStyle w:val="Hyperlink"/>
          </w:rPr>
          <w:t xml:space="preserve"> Protection Law</w:t>
        </w:r>
      </w:hyperlink>
      <w:r w:rsidR="009726B4" w:rsidRPr="00EC2AD4" w:rsidDel="00FB05FE">
        <w:t xml:space="preserve"> </w:t>
      </w:r>
      <w:r w:rsidR="009726B4" w:rsidRPr="00EC2AD4">
        <w:t xml:space="preserve">– and made CRSV-specific changes to Ukraine’s Criminal Code and Criminal Procedure Code. More specific information is provided below (structured around the original and amended CRSV Output 1.1 performance indicators).  </w:t>
      </w:r>
    </w:p>
    <w:p w14:paraId="1844F9B4" w14:textId="77777777" w:rsidR="009726B4" w:rsidRPr="00EC2AD4" w:rsidRDefault="009726B4" w:rsidP="009726B4">
      <w:pPr>
        <w:pStyle w:val="ListParagraph"/>
        <w:ind w:left="360"/>
        <w:jc w:val="both"/>
      </w:pPr>
    </w:p>
    <w:p w14:paraId="292C36C6" w14:textId="77777777" w:rsidR="009726B4" w:rsidRPr="000071A7" w:rsidRDefault="009726B4" w:rsidP="009726B4">
      <w:pPr>
        <w:pStyle w:val="ListParagraph"/>
        <w:ind w:left="360"/>
        <w:jc w:val="both"/>
      </w:pPr>
      <w:r w:rsidRPr="008800E0">
        <w:t xml:space="preserve">The </w:t>
      </w:r>
      <w:r>
        <w:t xml:space="preserve">CRSV JP sponsored </w:t>
      </w:r>
      <w:proofErr w:type="gramStart"/>
      <w:r>
        <w:t>a number</w:t>
      </w:r>
      <w:r w:rsidRPr="008800E0">
        <w:t xml:space="preserve"> of</w:t>
      </w:r>
      <w:proofErr w:type="gramEnd"/>
      <w:r w:rsidRPr="008800E0">
        <w:t xml:space="preserve"> important events at </w:t>
      </w:r>
      <w:r>
        <w:t xml:space="preserve">both </w:t>
      </w:r>
      <w:r w:rsidRPr="008800E0">
        <w:t xml:space="preserve">technical and strategic levels to </w:t>
      </w:r>
      <w:r>
        <w:t>support</w:t>
      </w:r>
      <w:r w:rsidRPr="008800E0">
        <w:t xml:space="preserve"> </w:t>
      </w:r>
      <w:r>
        <w:t xml:space="preserve">FoC </w:t>
      </w:r>
      <w:r w:rsidRPr="008800E0">
        <w:t xml:space="preserve">implementation and </w:t>
      </w:r>
      <w:r>
        <w:t xml:space="preserve">to </w:t>
      </w:r>
      <w:r w:rsidRPr="008800E0">
        <w:t xml:space="preserve">raise awareness </w:t>
      </w:r>
      <w:r>
        <w:t xml:space="preserve">of </w:t>
      </w:r>
      <w:r w:rsidRPr="008800E0">
        <w:t>Ukraine</w:t>
      </w:r>
      <w:r>
        <w:t>’s</w:t>
      </w:r>
      <w:r w:rsidRPr="008800E0">
        <w:t xml:space="preserve"> CRSV-related </w:t>
      </w:r>
      <w:r>
        <w:t xml:space="preserve">efforts </w:t>
      </w:r>
      <w:r w:rsidRPr="008800E0">
        <w:t>international</w:t>
      </w:r>
      <w:r>
        <w:t>ly</w:t>
      </w:r>
      <w:r w:rsidRPr="008800E0">
        <w:t xml:space="preserve">. </w:t>
      </w:r>
      <w:r>
        <w:t>In particular, it</w:t>
      </w:r>
      <w:r w:rsidRPr="00EC2AD4">
        <w:t xml:space="preserve"> contributed to Ukraine’s international advocacy activities by furnishing expertise and other assistance to Ukrainian participants in the </w:t>
      </w:r>
      <w:hyperlink r:id="rId20" w:tgtFrame="_blank" w:history="1">
        <w:r w:rsidRPr="000071A7">
          <w:t>Beijing+30 Regional Review Meeting</w:t>
        </w:r>
      </w:hyperlink>
      <w:r w:rsidRPr="000071A7">
        <w:t xml:space="preserve"> (RRM) in Geneva (October 2024) who organised a side event “Ensuring gender mainstreaming in the country during recovery from the armed aggression” and participated in two panels - "Closing the gender gap: effective policies to deliver on SDGs in the ECE region" and "Accelerating women’s economic empowerment: the path to peaceful, just and inclusive societies” - there. </w:t>
      </w:r>
    </w:p>
    <w:p w14:paraId="203E0F3E" w14:textId="77777777" w:rsidR="009726B4" w:rsidRPr="000071A7" w:rsidRDefault="009726B4" w:rsidP="009726B4">
      <w:pPr>
        <w:pStyle w:val="ListParagraph"/>
        <w:ind w:left="360"/>
        <w:jc w:val="both"/>
      </w:pPr>
      <w:r w:rsidRPr="000071A7">
        <w:t> </w:t>
      </w:r>
    </w:p>
    <w:p w14:paraId="07DB71AD" w14:textId="57A4BC9D" w:rsidR="009726B4" w:rsidRDefault="009726B4" w:rsidP="009726B4">
      <w:pPr>
        <w:pStyle w:val="ListParagraph"/>
        <w:ind w:left="360"/>
        <w:jc w:val="both"/>
      </w:pPr>
      <w:r>
        <w:t>Ukraine’s active participation in the abovementioned Beijing+30 RRM helped showcase Ukraine's commitment to combating GBV in all its forms, ensuring gender equality and integrating gender perspective into all aspects of national post-war recovery. The side event served as a platform for discussing Ukraine's recovery plan and gender-sensitive approach, engaging international partners in collaboration, and strengthening Ukraine's position as an active participant in global initiatives in this area. Panel presentations highlighted Ukraine's progress in bridging the gender gap and facilitated sharing of experience in implementing effective SDGs-oriented policies in the region.  </w:t>
      </w:r>
      <w:r w:rsidRPr="00B01374">
        <w:t>At the same time. Ukrainian</w:t>
      </w:r>
      <w:r>
        <w:rPr>
          <w:color w:val="000000"/>
        </w:rPr>
        <w:t xml:space="preserve"> participants learned about advanced practices that can be adapted to the Ukrainian context.</w:t>
      </w:r>
    </w:p>
    <w:p w14:paraId="08A4BD83" w14:textId="77777777" w:rsidR="009726B4" w:rsidRDefault="009726B4" w:rsidP="009726B4">
      <w:pPr>
        <w:pStyle w:val="ListParagraph"/>
        <w:ind w:left="360"/>
        <w:jc w:val="both"/>
      </w:pPr>
    </w:p>
    <w:p w14:paraId="2E6D426D" w14:textId="77777777" w:rsidR="009726B4" w:rsidRPr="007E40B6" w:rsidRDefault="009726B4" w:rsidP="009726B4">
      <w:pPr>
        <w:pStyle w:val="ListParagraph"/>
        <w:ind w:left="360"/>
        <w:jc w:val="both"/>
      </w:pPr>
      <w:r w:rsidRPr="007E40B6">
        <w:t>UN Women (the UN Women-funded WPA) led the organisation of the event ‘Innovative Approaches to Protection in Conflict: Good Practices and Lessons from Ukraine’ linked to the Annual UN Security Council Open Debate ‘Women, Peace, and Security’ conducted by the 15</w:t>
      </w:r>
      <w:r w:rsidRPr="007E40B6">
        <w:rPr>
          <w:vertAlign w:val="superscript"/>
        </w:rPr>
        <w:t>th</w:t>
      </w:r>
      <w:r w:rsidRPr="007E40B6">
        <w:t xml:space="preserve"> anniversary of the UN’s CRSV prevention and response agenda. More than 50 people participated in the event – representatives of UN entities (the SRSG/SVC Office, the UN Department of Political &amp; Peacebuilding Affairs (DPPA), IOM, OCHA, OHCHR, and UNFPA), international CSOs, and UN Member States including the United States, Japan, the United Kingdom, Italy, Canada (including Women-Peace-Security Ambassador), and Ukraine (including its Permanent Representative) – and learned about the advances made as well as challenges identified for CRSV prevention and response in Ukraine. </w:t>
      </w:r>
    </w:p>
    <w:p w14:paraId="309A2205" w14:textId="77777777" w:rsidR="009726B4" w:rsidRPr="007E40B6" w:rsidRDefault="009726B4" w:rsidP="009726B4">
      <w:pPr>
        <w:pStyle w:val="ListParagraph"/>
        <w:ind w:left="360"/>
        <w:jc w:val="both"/>
      </w:pPr>
    </w:p>
    <w:p w14:paraId="2417EC2A" w14:textId="77777777" w:rsidR="009726B4" w:rsidRPr="007E40B6" w:rsidRDefault="009726B4" w:rsidP="009726B4">
      <w:pPr>
        <w:pStyle w:val="ListParagraph"/>
        <w:ind w:left="360"/>
        <w:jc w:val="both"/>
        <w:rPr>
          <w:rStyle w:val="eop"/>
          <w:color w:val="000000"/>
          <w:shd w:val="clear" w:color="auto" w:fill="FFFFFF"/>
        </w:rPr>
      </w:pPr>
      <w:r w:rsidRPr="007E40B6">
        <w:lastRenderedPageBreak/>
        <w:t xml:space="preserve">Moreover, thew abovementioned event helped Ukraine be selected for the Chairmanship of the International Alliance on Preventing Sexual Violence in Conflict (PSVI Alliance) at the Annual PSVI Alliance Conference hosted by Colombia and to discuss its upcoming plans with various PSVI Alliance members. CRSV JP-sponsored experts supported the preparation for the </w:t>
      </w:r>
      <w:hyperlink r:id="rId21" w:history="1">
        <w:r w:rsidRPr="007E40B6">
          <w:rPr>
            <w:rStyle w:val="Hyperlink"/>
          </w:rPr>
          <w:t>first meeting</w:t>
        </w:r>
      </w:hyperlink>
      <w:r w:rsidRPr="007E40B6">
        <w:t xml:space="preserve"> of Ukraine’s 2025 Chairmanship goals and priorities (January 2025). Ukraine's PSVI Alliance Chairmanship in 2025 will allow Ukraine to continue drawing attention to CRSV and GBV crimes related to the full-scale Russian intervention and increasing support for the survivors. It may help Ukraine strengthen its position at the global stage as a state that actively combats CRSV and GBV crimes, promote Ukraine’s best practices by sharing and scaling them up, and learn new practices from other partner states.</w:t>
      </w:r>
      <w:r w:rsidRPr="007E40B6">
        <w:rPr>
          <w:rStyle w:val="eop"/>
          <w:color w:val="000000"/>
          <w:shd w:val="clear" w:color="auto" w:fill="FFFFFF"/>
        </w:rPr>
        <w:t> </w:t>
      </w:r>
    </w:p>
    <w:p w14:paraId="44CBD2A3" w14:textId="77777777" w:rsidR="009726B4" w:rsidRPr="007E40B6" w:rsidRDefault="009726B4" w:rsidP="009726B4">
      <w:pPr>
        <w:pStyle w:val="ListParagraph"/>
        <w:ind w:left="360"/>
        <w:jc w:val="both"/>
      </w:pPr>
    </w:p>
    <w:p w14:paraId="5A5C86B6" w14:textId="65E4C287" w:rsidR="009726B4" w:rsidRPr="007E40B6" w:rsidRDefault="009726B4" w:rsidP="009726B4">
      <w:pPr>
        <w:pStyle w:val="ListParagraph"/>
        <w:ind w:left="360"/>
        <w:jc w:val="both"/>
      </w:pPr>
      <w:r w:rsidRPr="00B01374">
        <w:t>In addition</w:t>
      </w:r>
      <w:r w:rsidRPr="007E40B6">
        <w:t xml:space="preserve"> UN Women WPA and UNFPA in collaboration with UN HRMMU and SEMA, a local CRSV survivors’ CSO, designed and organised the International Forum on "Post-traumatic Growth of Conflict-related Sexual Violence Survivors in Conditions of a Long War – Let’s Go Sisters!", an event for more than 160 participants (GOU institutions, mass media, CRSV survivor-led organisations, women’s CSOs, and other CRSV stakeholders) intended to promote draft legislation on CRSV survivors and interim reparations, to discuss avenues for survivors' post-traumatic growth, and to support male CRSV survivors.</w:t>
      </w:r>
    </w:p>
    <w:p w14:paraId="2AA8E99B" w14:textId="77777777" w:rsidR="009726B4" w:rsidRPr="007E40B6" w:rsidRDefault="009726B4" w:rsidP="009726B4">
      <w:pPr>
        <w:pStyle w:val="ListParagraph"/>
        <w:ind w:left="360"/>
        <w:jc w:val="both"/>
      </w:pPr>
    </w:p>
    <w:p w14:paraId="2D16B1F5" w14:textId="77777777" w:rsidR="009726B4" w:rsidRPr="007E40B6" w:rsidRDefault="009726B4" w:rsidP="009726B4">
      <w:pPr>
        <w:pStyle w:val="ListParagraph"/>
        <w:ind w:left="360"/>
        <w:jc w:val="both"/>
      </w:pPr>
      <w:r w:rsidRPr="007E40B6">
        <w:t xml:space="preserve">Notably, national Authorities have enhanced their capacity with support from CRSV Experts selected under the JP and assigned to the Office of the Deputy Prime Minister for European and Euro-Atlantic Integration, the Office of the Government Commissioner for Gender Equality Policy, and the Ombudsperson’s </w:t>
      </w:r>
      <w:proofErr w:type="gramStart"/>
      <w:r w:rsidRPr="007E40B6">
        <w:t>Office,.</w:t>
      </w:r>
      <w:proofErr w:type="gramEnd"/>
      <w:r w:rsidRPr="007E40B6">
        <w:t xml:space="preserve">  They have provided wide-ranging analytical and policy support to Ukrainian Institutions, producing studies on reparations (including interim reparations law and scenarios), legal and normative frameworks (Rome Statute compliance, CRSV-related legislation, gender policy), and strategic planning (NAP 1325, FoC Implementation Plan, coordination mechanisms). Contributions also included inputs to international accountability processes (UN SG’s CRSV Report), assessments of Ukraine’s security and defence sector policies, and gender reviews of national and international plans. Additionally, the expert engaged in global initiatives such as the WPS Index and preparations for Ukraine’s upcoming PSVI chairmanship.</w:t>
      </w:r>
    </w:p>
    <w:p w14:paraId="5AB5C4E4" w14:textId="77777777" w:rsidR="009726B4" w:rsidRPr="007E40B6" w:rsidRDefault="009726B4" w:rsidP="009726B4">
      <w:pPr>
        <w:pStyle w:val="ListParagraph"/>
        <w:ind w:left="360"/>
        <w:jc w:val="both"/>
      </w:pPr>
    </w:p>
    <w:p w14:paraId="0A4F4436" w14:textId="77777777" w:rsidR="009726B4" w:rsidRPr="007E40B6" w:rsidRDefault="009726B4" w:rsidP="009726B4">
      <w:pPr>
        <w:pStyle w:val="ListParagraph"/>
        <w:ind w:left="360"/>
        <w:jc w:val="both"/>
      </w:pPr>
      <w:r w:rsidRPr="007E40B6">
        <w:t>In the framework of the IAWG, UN Women guided the adoption of the IAWG Rules of Procedure and created standardized templates for meeting documentation, decision tracking, and inter-agency correspondence.  Twenty national institutions now employ these tools, resulting in more consistent communication and follow-up on CRSV policy actions.</w:t>
      </w:r>
    </w:p>
    <w:p w14:paraId="1DF875E1" w14:textId="77777777" w:rsidR="009726B4" w:rsidRPr="007E40B6" w:rsidRDefault="009726B4" w:rsidP="009726B4">
      <w:pPr>
        <w:pStyle w:val="ListParagraph"/>
        <w:ind w:left="360"/>
        <w:jc w:val="both"/>
      </w:pPr>
    </w:p>
    <w:p w14:paraId="65A1F803" w14:textId="77777777" w:rsidR="00266577" w:rsidRDefault="009726B4" w:rsidP="00266577">
      <w:pPr>
        <w:pStyle w:val="ListParagraph"/>
        <w:spacing w:after="120"/>
        <w:ind w:left="357"/>
        <w:contextualSpacing w:val="0"/>
        <w:jc w:val="both"/>
      </w:pPr>
      <w:r w:rsidRPr="007E40B6">
        <w:t>Moreover, UN Women supported drafting of two major laws: Law 4067-IX on survivor protection and interim reparations, and Law 4071-IX on recording harm, providing gender and human-rights analysis that ensured survivor consent and confidentiality provisions.  These legislative advances, coupled with UN Women’s advisory presence in the DPMO, the Ombudsperson’s Office, and the Government Commissioner’s Office, significantly strengthened Ukraine’s legal and institutional capacity to coordinate CRSV prevention and response.</w:t>
      </w:r>
    </w:p>
    <w:p w14:paraId="1723574E" w14:textId="77777777" w:rsidR="00266577" w:rsidRDefault="009726B4" w:rsidP="00266577">
      <w:pPr>
        <w:pStyle w:val="ListParagraph"/>
        <w:spacing w:after="120"/>
        <w:ind w:left="357"/>
        <w:contextualSpacing w:val="0"/>
        <w:jc w:val="both"/>
      </w:pPr>
      <w:r>
        <w:t xml:space="preserve">In 2025, UNDP supported Ukraine’s representation at the Commission on the Status of Women (CSW69) in March 2025, including preparing and ensuring the successful delivery of the high-level side-event “Building Back Better: Gender-Sensitive and Inclusive Post-War Recovery in Ukraine” (10 March), including facilitation of the participation of Ms. Shoko Noda, UN Assistant Secretary-General, UNDP Assistant Administrator and Director of the Crisis Bureau. UNDP-supported expert also assisted in the preparation and adoption of a Political Declaration on Gender-Responsive Recovery, endorsed by Ukrainian civil society and international partners at the CSW69. Furthermore, an UNDP-supported expert facilitated Ukraine’s participation in the Ukraine Recovery Conference 2025 in Rome, including assistance with CRSV-advocacy inputs and drafting and reviewing the Memorandum of Understanding between the Presidency of the Council of Ministers of Italy – Department for Equal Opportunities and the </w:t>
      </w:r>
      <w:r>
        <w:lastRenderedPageBreak/>
        <w:t>DPM Office of Ukraine on cooperation in the areas of gender equality, women’s empowerment, and elimination of violence against women and girls.</w:t>
      </w:r>
    </w:p>
    <w:p w14:paraId="0BBEE441" w14:textId="77777777" w:rsidR="00266577" w:rsidRDefault="009726B4" w:rsidP="00266577">
      <w:pPr>
        <w:pStyle w:val="ListParagraph"/>
        <w:spacing w:after="120"/>
        <w:ind w:left="357"/>
        <w:contextualSpacing w:val="0"/>
        <w:jc w:val="both"/>
      </w:pPr>
      <w:r w:rsidRPr="008800E0">
        <w:t>UN Women</w:t>
      </w:r>
      <w:r>
        <w:t xml:space="preserve"> (the UN Women-funded</w:t>
      </w:r>
      <w:r w:rsidRPr="008800E0">
        <w:t xml:space="preserve"> WPA</w:t>
      </w:r>
      <w:r>
        <w:t xml:space="preserve">) </w:t>
      </w:r>
      <w:r w:rsidRPr="008800E0">
        <w:t>led the organi</w:t>
      </w:r>
      <w:r>
        <w:t>s</w:t>
      </w:r>
      <w:r w:rsidRPr="008800E0">
        <w:t xml:space="preserve">ation of the event </w:t>
      </w:r>
      <w:r>
        <w:t>‘</w:t>
      </w:r>
      <w:r w:rsidRPr="008800E0">
        <w:t>Innovative Approaches to Protection in Conflict: Good Practices and Lessons from Ukraine</w:t>
      </w:r>
      <w:r>
        <w:t>’</w:t>
      </w:r>
      <w:r w:rsidRPr="008800E0">
        <w:t xml:space="preserve"> </w:t>
      </w:r>
      <w:r>
        <w:t>linked to</w:t>
      </w:r>
      <w:r w:rsidRPr="008800E0">
        <w:t xml:space="preserve"> the Annual </w:t>
      </w:r>
      <w:r>
        <w:t xml:space="preserve">UN </w:t>
      </w:r>
      <w:r w:rsidRPr="008800E0">
        <w:t xml:space="preserve">Security Council Open Debate </w:t>
      </w:r>
      <w:r>
        <w:t>‘</w:t>
      </w:r>
      <w:r w:rsidRPr="008800E0">
        <w:t>Women, Peace</w:t>
      </w:r>
      <w:r>
        <w:t>,</w:t>
      </w:r>
      <w:r w:rsidRPr="008800E0">
        <w:t xml:space="preserve"> and Security</w:t>
      </w:r>
      <w:r>
        <w:t>’</w:t>
      </w:r>
      <w:r w:rsidRPr="008800E0">
        <w:t xml:space="preserve"> conducted by the 15</w:t>
      </w:r>
      <w:r w:rsidRPr="00266577">
        <w:rPr>
          <w:vertAlign w:val="superscript"/>
        </w:rPr>
        <w:t>th</w:t>
      </w:r>
      <w:r w:rsidRPr="008800E0">
        <w:t xml:space="preserve"> anniversary of the UN’s CRSV </w:t>
      </w:r>
      <w:r>
        <w:t>p</w:t>
      </w:r>
      <w:r w:rsidRPr="008800E0">
        <w:t xml:space="preserve">revention and </w:t>
      </w:r>
      <w:r>
        <w:t>r</w:t>
      </w:r>
      <w:r w:rsidRPr="008800E0">
        <w:t xml:space="preserve">esponse </w:t>
      </w:r>
      <w:r>
        <w:t>a</w:t>
      </w:r>
      <w:r w:rsidRPr="008800E0">
        <w:t xml:space="preserve">genda. </w:t>
      </w:r>
      <w:r>
        <w:t>More than 50 people participated in the event – representatives of</w:t>
      </w:r>
      <w:r w:rsidRPr="008800E0">
        <w:t xml:space="preserve"> UN entities (</w:t>
      </w:r>
      <w:r>
        <w:t xml:space="preserve">the </w:t>
      </w:r>
      <w:r w:rsidRPr="008800E0">
        <w:t>SRSG</w:t>
      </w:r>
      <w:r>
        <w:t>/</w:t>
      </w:r>
      <w:r w:rsidRPr="008800E0">
        <w:t>SVC</w:t>
      </w:r>
      <w:r>
        <w:t xml:space="preserve"> Office</w:t>
      </w:r>
      <w:r w:rsidRPr="008800E0">
        <w:t xml:space="preserve">, </w:t>
      </w:r>
      <w:r>
        <w:t xml:space="preserve">the UN Department of Political &amp; Peacebuilding Affairs (DPPA), </w:t>
      </w:r>
      <w:r w:rsidRPr="008800E0">
        <w:t>IOM, OCHA, OHCHR</w:t>
      </w:r>
      <w:r>
        <w:t>,</w:t>
      </w:r>
      <w:r w:rsidRPr="008800E0">
        <w:t xml:space="preserve"> </w:t>
      </w:r>
      <w:r>
        <w:t xml:space="preserve">and </w:t>
      </w:r>
      <w:r w:rsidRPr="008800E0">
        <w:t>UNFPA)</w:t>
      </w:r>
      <w:r>
        <w:t>,</w:t>
      </w:r>
      <w:r w:rsidRPr="008800E0">
        <w:t xml:space="preserve"> international </w:t>
      </w:r>
      <w:r>
        <w:t>CSOs</w:t>
      </w:r>
      <w:r w:rsidRPr="008800E0">
        <w:t>, and UN Member States including the United States, Japan,</w:t>
      </w:r>
      <w:r>
        <w:t xml:space="preserve"> </w:t>
      </w:r>
      <w:r w:rsidRPr="008800E0">
        <w:t>the United Kingdom, Italy, Canada (including W</w:t>
      </w:r>
      <w:r>
        <w:t>omen-Peace-Security A</w:t>
      </w:r>
      <w:r w:rsidRPr="008800E0">
        <w:t xml:space="preserve">mbassador), </w:t>
      </w:r>
      <w:r>
        <w:t xml:space="preserve">and </w:t>
      </w:r>
      <w:r w:rsidRPr="008800E0">
        <w:t xml:space="preserve">Ukraine (including </w:t>
      </w:r>
      <w:r>
        <w:t>its</w:t>
      </w:r>
      <w:r w:rsidRPr="008800E0">
        <w:t xml:space="preserve"> Permanent Representative</w:t>
      </w:r>
      <w:r>
        <w:t>) – and learned about</w:t>
      </w:r>
      <w:r w:rsidRPr="008800E0">
        <w:t xml:space="preserve"> the advances</w:t>
      </w:r>
      <w:r>
        <w:t xml:space="preserve"> made as well as</w:t>
      </w:r>
      <w:r w:rsidRPr="008800E0">
        <w:t xml:space="preserve"> challenges </w:t>
      </w:r>
      <w:r>
        <w:t xml:space="preserve">identified </w:t>
      </w:r>
      <w:r w:rsidRPr="008800E0">
        <w:t xml:space="preserve">for CRSV prevention and response </w:t>
      </w:r>
      <w:r>
        <w:t xml:space="preserve">in </w:t>
      </w:r>
      <w:r w:rsidRPr="008800E0">
        <w:t>Ukraine</w:t>
      </w:r>
      <w:r>
        <w:t>.</w:t>
      </w:r>
      <w:r w:rsidRPr="008800E0">
        <w:t xml:space="preserve"> </w:t>
      </w:r>
    </w:p>
    <w:p w14:paraId="55448962" w14:textId="18B2504A" w:rsidR="009726B4" w:rsidRPr="00266577" w:rsidRDefault="009726B4" w:rsidP="00266577">
      <w:pPr>
        <w:pStyle w:val="ListParagraph"/>
        <w:ind w:left="360"/>
        <w:jc w:val="both"/>
        <w:rPr>
          <w:rStyle w:val="eop"/>
        </w:rPr>
      </w:pPr>
      <w:r>
        <w:t>Moreover, thew abovementioned</w:t>
      </w:r>
      <w:r w:rsidRPr="008800E0">
        <w:t xml:space="preserve"> event </w:t>
      </w:r>
      <w:r>
        <w:t>helped</w:t>
      </w:r>
      <w:r w:rsidRPr="008800E0">
        <w:t xml:space="preserve"> Ukraine </w:t>
      </w:r>
      <w:r>
        <w:t xml:space="preserve">be </w:t>
      </w:r>
      <w:r w:rsidRPr="008800E0">
        <w:t>select</w:t>
      </w:r>
      <w:r>
        <w:t>ed</w:t>
      </w:r>
      <w:r w:rsidRPr="008800E0">
        <w:t xml:space="preserve"> </w:t>
      </w:r>
      <w:r>
        <w:t xml:space="preserve">for </w:t>
      </w:r>
      <w:r w:rsidRPr="008800E0">
        <w:t>the Chair</w:t>
      </w:r>
      <w:r>
        <w:t>man</w:t>
      </w:r>
      <w:r w:rsidRPr="008800E0">
        <w:t>ship o</w:t>
      </w:r>
      <w:r>
        <w:t>f</w:t>
      </w:r>
      <w:r w:rsidRPr="008800E0">
        <w:t xml:space="preserve"> the International Alliance on Preventing Sexual Violence in Conflict (PSVI Alliance) </w:t>
      </w:r>
      <w:r>
        <w:t>at</w:t>
      </w:r>
      <w:r w:rsidRPr="008800E0">
        <w:t xml:space="preserve"> the </w:t>
      </w:r>
      <w:r>
        <w:t>A</w:t>
      </w:r>
      <w:r w:rsidRPr="008800E0">
        <w:t xml:space="preserve">nnual PSVI Alliance Conference hosted by Colombia and to discuss </w:t>
      </w:r>
      <w:r>
        <w:t>its</w:t>
      </w:r>
      <w:r w:rsidRPr="008800E0">
        <w:t xml:space="preserve"> upcoming plans with various </w:t>
      </w:r>
      <w:r>
        <w:t xml:space="preserve">PSVI </w:t>
      </w:r>
      <w:r w:rsidRPr="008800E0">
        <w:t>Alliance members. CRSV JP-sponso</w:t>
      </w:r>
      <w:r>
        <w:t>r</w:t>
      </w:r>
      <w:r w:rsidRPr="008800E0">
        <w:t xml:space="preserve">ed experts supported the preparation for the </w:t>
      </w:r>
      <w:r>
        <w:t xml:space="preserve">first meeting </w:t>
      </w:r>
      <w:proofErr w:type="gramStart"/>
      <w:r>
        <w:t xml:space="preserve">of </w:t>
      </w:r>
      <w:r w:rsidRPr="008800E0">
        <w:t xml:space="preserve"> </w:t>
      </w:r>
      <w:proofErr w:type="spellStart"/>
      <w:r w:rsidRPr="008800E0">
        <w:t>of</w:t>
      </w:r>
      <w:proofErr w:type="spellEnd"/>
      <w:proofErr w:type="gramEnd"/>
      <w:r w:rsidRPr="008800E0">
        <w:t xml:space="preserve"> Ukraine’s 2025 Chair</w:t>
      </w:r>
      <w:r>
        <w:t>man</w:t>
      </w:r>
      <w:r w:rsidRPr="008800E0">
        <w:t xml:space="preserve">ship goals and priorities (January 2025). Ukraine's </w:t>
      </w:r>
      <w:bookmarkStart w:id="9" w:name="_Hlk193743866"/>
      <w:r w:rsidRPr="008800E0">
        <w:t xml:space="preserve">PSVI Alliance </w:t>
      </w:r>
      <w:bookmarkEnd w:id="9"/>
      <w:r>
        <w:t>C</w:t>
      </w:r>
      <w:r w:rsidRPr="008800E0">
        <w:t>hair</w:t>
      </w:r>
      <w:r>
        <w:t>man</w:t>
      </w:r>
      <w:r w:rsidRPr="008800E0">
        <w:t>ship in 2025 will allow Ukraine to continue drawing attention to CRSV and GBV crimes related to the full-scale Russian intervention and increasing support for the survivors. It may help Ukraine strengthen its position at the global stage as a state that actively combats CRSV and GBV crimes, promote Ukraine’s best practices by sharing and scaling them up, and learn new practices from other partner states.</w:t>
      </w:r>
      <w:r w:rsidRPr="00266577">
        <w:rPr>
          <w:rStyle w:val="eop"/>
          <w:color w:val="000000"/>
          <w:shd w:val="clear" w:color="auto" w:fill="FFFFFF"/>
        </w:rPr>
        <w:t> </w:t>
      </w:r>
      <w:r>
        <w:t>2025 Chairmanship goals and priorities (January 2025). Further, the CRSV JP-sponsored experts continued actively supporting Ukraine’s chairmanship of the PSVI Alliance throughout 2025, ensuring smooth implementation of all activities. It included, for instance, contributing to the organization and facilitation of the PSVI Alliance meeting in New York in March 2025, organizing and carrying out a global communication campaign devoted to the International Day for the Elimination of CRSV in June 2025, drafting of the Manual on the Best Practices from Members of the International Alliance on Preventing Sexual Violence in Conflict, and preparing for the annual PSVI Alliance Conference.  Ukraine's PSVI Alliance Chairmanship in 2025 allowed Ukraine to continue drawing attention to CRSV and GBV crimes related to the full-scale Russian invasion and increasing support for the survivors. It helped Ukraine strengthen its position at the global stage as a state that actively combats CRSV and GBV crimes, promote Ukraine’s best practices by sharing and scaling them up, and learn new practices from other partner states.</w:t>
      </w:r>
      <w:r w:rsidRPr="00266577">
        <w:rPr>
          <w:rStyle w:val="eop"/>
          <w:color w:val="000000" w:themeColor="text1"/>
        </w:rPr>
        <w:t> </w:t>
      </w:r>
    </w:p>
    <w:p w14:paraId="415764EB" w14:textId="77777777" w:rsidR="009726B4" w:rsidRPr="008800E0" w:rsidRDefault="009726B4" w:rsidP="009726B4">
      <w:pPr>
        <w:pStyle w:val="ListParagraph"/>
        <w:ind w:left="360"/>
        <w:jc w:val="both"/>
      </w:pPr>
    </w:p>
    <w:p w14:paraId="50C76FED" w14:textId="77777777" w:rsidR="009726B4" w:rsidRDefault="009726B4" w:rsidP="009726B4">
      <w:pPr>
        <w:pStyle w:val="ListParagraph"/>
        <w:ind w:left="360"/>
        <w:jc w:val="both"/>
      </w:pPr>
      <w:r>
        <w:t xml:space="preserve">Also, </w:t>
      </w:r>
      <w:r w:rsidRPr="008800E0">
        <w:t xml:space="preserve">UN Women WPA </w:t>
      </w:r>
      <w:r>
        <w:t>and</w:t>
      </w:r>
      <w:r w:rsidRPr="008800E0">
        <w:t xml:space="preserve"> UNFPA </w:t>
      </w:r>
      <w:r>
        <w:t>in collaboration with</w:t>
      </w:r>
      <w:r w:rsidRPr="008800E0">
        <w:t xml:space="preserve"> </w:t>
      </w:r>
      <w:r>
        <w:t xml:space="preserve">UN </w:t>
      </w:r>
      <w:r w:rsidRPr="008800E0">
        <w:t>HRMMU</w:t>
      </w:r>
      <w:r w:rsidRPr="00A15552">
        <w:t xml:space="preserve"> </w:t>
      </w:r>
      <w:r>
        <w:t xml:space="preserve">and </w:t>
      </w:r>
      <w:r w:rsidRPr="008800E0">
        <w:t xml:space="preserve">SEMA, </w:t>
      </w:r>
      <w:r>
        <w:t>a local CRSV survivors’ CSO, designed</w:t>
      </w:r>
      <w:r w:rsidRPr="008800E0">
        <w:t xml:space="preserve"> and organi</w:t>
      </w:r>
      <w:r>
        <w:t>sed</w:t>
      </w:r>
      <w:r w:rsidRPr="008800E0">
        <w:t xml:space="preserve"> the International Forum on "Post-traumatic Growth of Conflict-related Sexual Violence Survivors in Conditions of a Long War – Let’s Go Sisters!"</w:t>
      </w:r>
      <w:r>
        <w:t>, an</w:t>
      </w:r>
      <w:r w:rsidRPr="008800E0">
        <w:t xml:space="preserve"> event </w:t>
      </w:r>
      <w:r>
        <w:t>for more than</w:t>
      </w:r>
      <w:r w:rsidRPr="008800E0">
        <w:t xml:space="preserve"> 160 participants</w:t>
      </w:r>
      <w:r>
        <w:t xml:space="preserve"> (GOU </w:t>
      </w:r>
      <w:r w:rsidRPr="008800E0">
        <w:t>institutions</w:t>
      </w:r>
      <w:r>
        <w:t xml:space="preserve">, mass </w:t>
      </w:r>
      <w:r w:rsidRPr="008800E0">
        <w:t>media,</w:t>
      </w:r>
      <w:r>
        <w:t xml:space="preserve"> </w:t>
      </w:r>
      <w:r w:rsidRPr="008800E0">
        <w:t>CRSV survivor-led organi</w:t>
      </w:r>
      <w:r>
        <w:t>s</w:t>
      </w:r>
      <w:r w:rsidRPr="008800E0">
        <w:t xml:space="preserve">ations, women’s CSOs, and other </w:t>
      </w:r>
      <w:r>
        <w:t xml:space="preserve">CRSV </w:t>
      </w:r>
      <w:r w:rsidRPr="008800E0">
        <w:t>stakeholders</w:t>
      </w:r>
      <w:r>
        <w:t>) intended</w:t>
      </w:r>
      <w:r w:rsidRPr="008800E0">
        <w:t xml:space="preserve"> </w:t>
      </w:r>
      <w:r>
        <w:t>to</w:t>
      </w:r>
      <w:r w:rsidRPr="008800E0">
        <w:t xml:space="preserve"> </w:t>
      </w:r>
      <w:r>
        <w:t>promote</w:t>
      </w:r>
      <w:r w:rsidRPr="008800E0">
        <w:t xml:space="preserve"> </w:t>
      </w:r>
      <w:r>
        <w:t>draft legislation on</w:t>
      </w:r>
      <w:r w:rsidRPr="008800E0">
        <w:t xml:space="preserve"> CRSV </w:t>
      </w:r>
      <w:r>
        <w:t>s</w:t>
      </w:r>
      <w:r w:rsidRPr="008800E0">
        <w:t xml:space="preserve">urvivors and </w:t>
      </w:r>
      <w:r>
        <w:t>i</w:t>
      </w:r>
      <w:r w:rsidRPr="008800E0">
        <w:t xml:space="preserve">nterim </w:t>
      </w:r>
      <w:r>
        <w:t>r</w:t>
      </w:r>
      <w:r w:rsidRPr="008800E0">
        <w:t xml:space="preserve">eparations, </w:t>
      </w:r>
      <w:r>
        <w:t xml:space="preserve">to </w:t>
      </w:r>
      <w:r w:rsidRPr="008800E0">
        <w:t xml:space="preserve">discuss avenues for survivors' post-traumatic growth, and </w:t>
      </w:r>
      <w:r>
        <w:t xml:space="preserve">to </w:t>
      </w:r>
      <w:r w:rsidRPr="008800E0">
        <w:t>support male CRSV survivors.</w:t>
      </w:r>
    </w:p>
    <w:p w14:paraId="0E1DA7CC" w14:textId="77777777" w:rsidR="009726B4" w:rsidRPr="008800E0" w:rsidRDefault="009726B4" w:rsidP="009726B4">
      <w:pPr>
        <w:pStyle w:val="ListParagraph"/>
        <w:jc w:val="both"/>
      </w:pPr>
    </w:p>
    <w:p w14:paraId="22BB08A4" w14:textId="77777777" w:rsidR="009726B4" w:rsidRPr="008800E0" w:rsidRDefault="009726B4" w:rsidP="009726B4">
      <w:pPr>
        <w:pStyle w:val="ListParagraph"/>
        <w:ind w:left="0"/>
        <w:jc w:val="both"/>
      </w:pPr>
      <w:r w:rsidRPr="008800E0">
        <w:rPr>
          <w:i/>
        </w:rPr>
        <w:t>Indicator 1.1.1 Number of coordination meetings conducted by the IAWG and/or its subgroups</w:t>
      </w:r>
      <w:r w:rsidRPr="008800E0">
        <w:t xml:space="preserve"> (amended in August 2024)</w:t>
      </w:r>
    </w:p>
    <w:p w14:paraId="7C4732A6" w14:textId="77777777" w:rsidR="009726B4" w:rsidRPr="008800E0" w:rsidRDefault="009726B4" w:rsidP="009726B4">
      <w:pPr>
        <w:jc w:val="both"/>
      </w:pPr>
    </w:p>
    <w:p w14:paraId="526EF78D" w14:textId="7893926C" w:rsidR="009726B4" w:rsidRPr="008800E0" w:rsidRDefault="009726B4" w:rsidP="009726B4">
      <w:pPr>
        <w:pStyle w:val="ListParagraph"/>
        <w:ind w:left="360"/>
        <w:jc w:val="both"/>
      </w:pPr>
      <w:r>
        <w:t>In 2024</w:t>
      </w:r>
      <w:r w:rsidR="00266577">
        <w:t>-2025</w:t>
      </w:r>
      <w:r>
        <w:t xml:space="preserve"> PUNOs participated in the GOU-convened meeting of the IAWG and its subgroups. They helped the GOU develop IAWG Rules &amp; Procedures (approved in December 2024) intended to structure IAWG activities, advance interagency coordination, and enhance GOU’s collaboration with the SRSG/SVC Office. Moreover, the PUNO-funded assistance helped the GOU develop a set of indicators for tracking the progress made by the IAWG in building a CRSV prevention and response system in Ukraine. </w:t>
      </w:r>
    </w:p>
    <w:p w14:paraId="061BAFC6" w14:textId="77777777" w:rsidR="009726B4" w:rsidRDefault="009726B4" w:rsidP="009726B4">
      <w:pPr>
        <w:pStyle w:val="ListParagraph"/>
        <w:ind w:left="360"/>
        <w:jc w:val="both"/>
      </w:pPr>
    </w:p>
    <w:p w14:paraId="6F32E058" w14:textId="77777777" w:rsidR="009726B4" w:rsidRDefault="009726B4" w:rsidP="009726B4">
      <w:pPr>
        <w:pStyle w:val="ListParagraph"/>
        <w:ind w:left="360"/>
        <w:jc w:val="both"/>
      </w:pPr>
      <w:r>
        <w:lastRenderedPageBreak/>
        <w:t xml:space="preserve">Additionally, </w:t>
      </w:r>
      <w:r w:rsidRPr="008800E0">
        <w:t>the SRSG/SVC Office</w:t>
      </w:r>
      <w:r>
        <w:t xml:space="preserve"> hired a local </w:t>
      </w:r>
      <w:r w:rsidRPr="00B65316">
        <w:t xml:space="preserve">consultant </w:t>
      </w:r>
      <w:r>
        <w:t>to</w:t>
      </w:r>
      <w:r w:rsidRPr="00B65316">
        <w:t xml:space="preserve"> develop a M&amp;E Framework for the </w:t>
      </w:r>
      <w:r>
        <w:t xml:space="preserve">FoC JIAP. The consultant </w:t>
      </w:r>
      <w:r w:rsidRPr="00B65316">
        <w:t xml:space="preserve">successfully reviewed the </w:t>
      </w:r>
      <w:r>
        <w:t>JIAP and</w:t>
      </w:r>
      <w:r w:rsidRPr="00B65316">
        <w:t xml:space="preserve"> turn</w:t>
      </w:r>
      <w:r>
        <w:t>ed</w:t>
      </w:r>
      <w:r w:rsidRPr="00B65316">
        <w:t xml:space="preserve"> it into a user-friendly tool through a participatory assessment of the </w:t>
      </w:r>
      <w:r>
        <w:t>JIAP</w:t>
      </w:r>
      <w:r w:rsidRPr="00B65316">
        <w:t>’s outcomes, targets and indicators of success. On this basis, she further developed the comprehensive M&amp;E Framework for the FoC</w:t>
      </w:r>
      <w:r>
        <w:t xml:space="preserve"> JIAP</w:t>
      </w:r>
      <w:r w:rsidRPr="00B65316">
        <w:t xml:space="preserve">. Her work ensured effective coordination among stakeholders, enhanced the </w:t>
      </w:r>
      <w:r>
        <w:t>JIAP</w:t>
      </w:r>
      <w:r w:rsidRPr="00B65316">
        <w:t>'s structure, and emphasized a survivor-centred approach, laying a strong foundation for accurate progress measurement and impact assessment.</w:t>
      </w:r>
    </w:p>
    <w:p w14:paraId="0DD590A0" w14:textId="77777777" w:rsidR="009726B4" w:rsidRPr="008800E0" w:rsidRDefault="009726B4" w:rsidP="009726B4">
      <w:pPr>
        <w:ind w:left="360"/>
        <w:jc w:val="both"/>
      </w:pPr>
    </w:p>
    <w:p w14:paraId="45AF8C3B" w14:textId="77777777" w:rsidR="00266577" w:rsidRDefault="009726B4" w:rsidP="00266577">
      <w:pPr>
        <w:pStyle w:val="ListParagraph"/>
        <w:spacing w:after="120"/>
        <w:ind w:left="357"/>
        <w:contextualSpacing w:val="0"/>
        <w:jc w:val="both"/>
      </w:pPr>
      <w:r w:rsidRPr="008800E0">
        <w:t xml:space="preserve">PUNO’s assistance efforts in CRSV were informed and advanced by the group of international advisors - the Senior Women Protection Advisor (Senior WPA or SWPA) hired by UNDP and </w:t>
      </w:r>
      <w:r>
        <w:rPr>
          <w:color w:val="000000"/>
        </w:rPr>
        <w:t xml:space="preserve">embedded in the </w:t>
      </w:r>
      <w:r w:rsidRPr="00B01374">
        <w:t xml:space="preserve">UN </w:t>
      </w:r>
      <w:r>
        <w:rPr>
          <w:color w:val="000000"/>
        </w:rPr>
        <w:t>Re</w:t>
      </w:r>
      <w:r w:rsidRPr="00B01374">
        <w:t>sident</w:t>
      </w:r>
      <w:r>
        <w:rPr>
          <w:color w:val="000000"/>
        </w:rPr>
        <w:t xml:space="preserve"> Coordinator Office </w:t>
      </w:r>
      <w:r w:rsidRPr="008800E0">
        <w:t>(RCO), a WPA hired by UNFPA and seconded to the local OHCHR Team, and another WPA hired and embedded in the local UN Women Team. The</w:t>
      </w:r>
      <w:r>
        <w:t>ir</w:t>
      </w:r>
      <w:r w:rsidRPr="008800E0">
        <w:t xml:space="preserve"> </w:t>
      </w:r>
      <w:r>
        <w:t>work</w:t>
      </w:r>
      <w:r w:rsidRPr="008800E0">
        <w:t xml:space="preserve"> contribute</w:t>
      </w:r>
      <w:r>
        <w:t>s</w:t>
      </w:r>
      <w:r w:rsidRPr="008800E0">
        <w:t xml:space="preserve"> to strengthening national responses and ensuring more effective support mechanisms for CRSV survivors.</w:t>
      </w:r>
    </w:p>
    <w:p w14:paraId="639076EB" w14:textId="77777777" w:rsidR="00266577" w:rsidRPr="00266577" w:rsidRDefault="009726B4" w:rsidP="00266577">
      <w:pPr>
        <w:pStyle w:val="ListParagraph"/>
        <w:spacing w:after="120"/>
        <w:ind w:left="357"/>
        <w:contextualSpacing w:val="0"/>
        <w:jc w:val="both"/>
      </w:pPr>
      <w:proofErr w:type="gramStart"/>
      <w:r w:rsidRPr="00266577">
        <w:t>Twenty five</w:t>
      </w:r>
      <w:proofErr w:type="gramEnd"/>
      <w:r w:rsidRPr="00266577">
        <w:t xml:space="preserve"> (25) IAWG and sub-group meetings were convened with UN Women’s logistical and technical support, strengthening inter-ministerial decision-making and monitoring of FoC progress.</w:t>
      </w:r>
    </w:p>
    <w:p w14:paraId="3A125EEA" w14:textId="77777777" w:rsidR="00266577" w:rsidRPr="00266577" w:rsidRDefault="009726B4" w:rsidP="00266577">
      <w:pPr>
        <w:pStyle w:val="ListParagraph"/>
        <w:spacing w:after="120"/>
        <w:ind w:left="357"/>
        <w:contextualSpacing w:val="0"/>
        <w:jc w:val="both"/>
      </w:pPr>
      <w:r w:rsidRPr="00266577">
        <w:t xml:space="preserve">The UN Women-funded advisors provided technical assistance to IAWG Sub-Group #2 ("Providing Comprehensive Assistance to Victims of CRSV"), Sub-Group #3 ("Access to Justice and Accountability"), and Sub-Group #5 ("Reparations and Compensation") and facilitated discussions of important CRSV issues, including the Rome Statute ratification effect on CRSV crime recognition, approaches to increasing protection of CRSV survivors' rights and securing their access to justice, and implementation of comprehensive CRSV survivor rehabilitation programs for women and men. They also highlighted the need for additional IAWG attention to the protection of rights of children born </w:t>
      </w:r>
      <w:proofErr w:type="gramStart"/>
      <w:r w:rsidRPr="00266577">
        <w:t>as a result of</w:t>
      </w:r>
      <w:proofErr w:type="gramEnd"/>
      <w:r w:rsidRPr="00266577">
        <w:t xml:space="preserve"> CRSV and rehabilitation support for CRSV survivor’s families.   </w:t>
      </w:r>
    </w:p>
    <w:p w14:paraId="722BA635" w14:textId="77777777" w:rsidR="00266577" w:rsidRPr="00266577" w:rsidRDefault="009726B4" w:rsidP="00266577">
      <w:pPr>
        <w:pStyle w:val="ListParagraph"/>
        <w:spacing w:after="120"/>
        <w:ind w:left="357"/>
        <w:contextualSpacing w:val="0"/>
        <w:jc w:val="both"/>
        <w:rPr>
          <w:lang w:val="en-US"/>
        </w:rPr>
      </w:pPr>
      <w:r w:rsidRPr="00266577">
        <w:t>UN Women also helped the GOU amend the regulations governing intergovernmental coordination of CRSV prevention and response actions (</w:t>
      </w:r>
      <w:hyperlink r:id="rId22" w:anchor="Text" w:history="1">
        <w:r w:rsidRPr="00266577">
          <w:rPr>
            <w:rStyle w:val="Hyperlink"/>
          </w:rPr>
          <w:t>Cabinet Ministries of Ukraine Resolution #658 ‘Procedure for Interaction of Entities Implementing Measures in the Field of Preventing and Counteracting Domestic Violence and GBV’</w:t>
        </w:r>
      </w:hyperlink>
      <w:r w:rsidRPr="00266577">
        <w:t>) and develop</w:t>
      </w:r>
      <w:r w:rsidRPr="00266577">
        <w:rPr>
          <w:lang w:val="uk"/>
        </w:rPr>
        <w:t xml:space="preserve"> </w:t>
      </w:r>
      <w:proofErr w:type="spellStart"/>
      <w:r w:rsidRPr="00266577">
        <w:rPr>
          <w:lang w:val="uk"/>
        </w:rPr>
        <w:t>the</w:t>
      </w:r>
      <w:proofErr w:type="spellEnd"/>
      <w:r w:rsidRPr="00266577">
        <w:rPr>
          <w:lang w:val="uk"/>
        </w:rPr>
        <w:t xml:space="preserve"> </w:t>
      </w:r>
      <w:proofErr w:type="spellStart"/>
      <w:r w:rsidRPr="00266577">
        <w:rPr>
          <w:lang w:val="uk"/>
        </w:rPr>
        <w:t>Roadmap</w:t>
      </w:r>
      <w:proofErr w:type="spellEnd"/>
      <w:r w:rsidRPr="00266577">
        <w:rPr>
          <w:lang w:val="uk"/>
        </w:rPr>
        <w:t xml:space="preserve"> </w:t>
      </w:r>
      <w:r w:rsidRPr="00266577">
        <w:t>to</w:t>
      </w:r>
      <w:r w:rsidRPr="00266577">
        <w:rPr>
          <w:lang w:val="uk"/>
        </w:rPr>
        <w:t xml:space="preserve"> </w:t>
      </w:r>
      <w:r w:rsidRPr="00266577">
        <w:t>CRSV</w:t>
      </w:r>
      <w:r w:rsidRPr="00266577">
        <w:rPr>
          <w:lang w:val="uk"/>
        </w:rPr>
        <w:t xml:space="preserve"> </w:t>
      </w:r>
      <w:proofErr w:type="spellStart"/>
      <w:r w:rsidRPr="00266577">
        <w:rPr>
          <w:lang w:val="uk"/>
        </w:rPr>
        <w:t>Training</w:t>
      </w:r>
      <w:proofErr w:type="spellEnd"/>
      <w:r w:rsidRPr="00266577">
        <w:rPr>
          <w:lang w:val="uk"/>
        </w:rPr>
        <w:t xml:space="preserve"> </w:t>
      </w:r>
      <w:proofErr w:type="spellStart"/>
      <w:r w:rsidRPr="00266577">
        <w:rPr>
          <w:lang w:val="uk"/>
        </w:rPr>
        <w:t>Unification</w:t>
      </w:r>
      <w:proofErr w:type="spellEnd"/>
      <w:r w:rsidRPr="00266577">
        <w:rPr>
          <w:lang w:val="uk"/>
        </w:rPr>
        <w:t>/</w:t>
      </w:r>
      <w:proofErr w:type="spellStart"/>
      <w:r w:rsidRPr="00266577">
        <w:rPr>
          <w:lang w:val="uk"/>
        </w:rPr>
        <w:t>Coordination</w:t>
      </w:r>
      <w:proofErr w:type="spellEnd"/>
      <w:r w:rsidRPr="00266577">
        <w:rPr>
          <w:lang w:val="uk"/>
        </w:rPr>
        <w:t xml:space="preserve"> </w:t>
      </w:r>
      <w:r w:rsidRPr="00266577">
        <w:t>that provides an overview of</w:t>
      </w:r>
      <w:r w:rsidRPr="00266577">
        <w:rPr>
          <w:lang w:val="uk"/>
        </w:rPr>
        <w:t xml:space="preserve"> </w:t>
      </w:r>
      <w:r w:rsidRPr="00266577">
        <w:t>the offered CRSV</w:t>
      </w:r>
      <w:r w:rsidRPr="00266577">
        <w:rPr>
          <w:lang w:val="uk"/>
        </w:rPr>
        <w:t xml:space="preserve"> </w:t>
      </w:r>
      <w:r w:rsidRPr="00266577">
        <w:t>capacity building events</w:t>
      </w:r>
      <w:r w:rsidRPr="00266577">
        <w:rPr>
          <w:lang w:val="uk"/>
        </w:rPr>
        <w:t xml:space="preserve"> </w:t>
      </w:r>
      <w:r w:rsidRPr="00266577">
        <w:t>and</w:t>
      </w:r>
      <w:r w:rsidRPr="00266577">
        <w:rPr>
          <w:lang w:val="uk"/>
        </w:rPr>
        <w:t xml:space="preserve"> </w:t>
      </w:r>
      <w:proofErr w:type="spellStart"/>
      <w:r w:rsidRPr="00266577">
        <w:rPr>
          <w:lang w:val="uk"/>
        </w:rPr>
        <w:t>identifies</w:t>
      </w:r>
      <w:proofErr w:type="spellEnd"/>
      <w:r w:rsidRPr="00266577">
        <w:rPr>
          <w:lang w:val="uk"/>
        </w:rPr>
        <w:t xml:space="preserve"> </w:t>
      </w:r>
      <w:proofErr w:type="spellStart"/>
      <w:r w:rsidRPr="00266577">
        <w:rPr>
          <w:lang w:val="uk"/>
        </w:rPr>
        <w:t>training</w:t>
      </w:r>
      <w:proofErr w:type="spellEnd"/>
      <w:r w:rsidRPr="00266577">
        <w:t xml:space="preserve"> gap</w:t>
      </w:r>
      <w:r w:rsidRPr="00266577">
        <w:rPr>
          <w:lang w:val="uk"/>
        </w:rPr>
        <w:t xml:space="preserve">s. </w:t>
      </w:r>
    </w:p>
    <w:p w14:paraId="6016E29E" w14:textId="77777777" w:rsidR="00266577" w:rsidRPr="00266577" w:rsidRDefault="009726B4" w:rsidP="00266577">
      <w:pPr>
        <w:pStyle w:val="ListParagraph"/>
        <w:spacing w:after="120"/>
        <w:ind w:left="357"/>
        <w:contextualSpacing w:val="0"/>
        <w:jc w:val="both"/>
      </w:pPr>
      <w:r w:rsidRPr="00266577">
        <w:t xml:space="preserve">A UNFPA-funded national expert provided support to the GC/GEP Office in organizing the work of the IAWG and its five sub-groups, as well as in monitoring the implementation of the FoC Implementation Plan and coordination of the development of its new phase for 2026-2027. This support included assistance in organizing strategic sessions on the localization of the Implementation Plan for representatives from Kyiv city and the regions of Kyiv, Chernihiv, Zhytomyr, Lviv, Zakarpattia, Chernivtsi, Rivne, Volyn, Kirovohrad, Kharkiv, Sumy, and Zaporizhzhia (co-organized by the GC/GEP Office and the domestic CSO </w:t>
      </w:r>
      <w:proofErr w:type="spellStart"/>
      <w:r w:rsidRPr="00266577">
        <w:t>JurFem</w:t>
      </w:r>
      <w:proofErr w:type="spellEnd"/>
      <w:r w:rsidRPr="00266577">
        <w:t>).</w:t>
      </w:r>
    </w:p>
    <w:p w14:paraId="2BC25848" w14:textId="77777777" w:rsidR="00266577" w:rsidRPr="00266577" w:rsidRDefault="009726B4" w:rsidP="00266577">
      <w:pPr>
        <w:pStyle w:val="ListParagraph"/>
        <w:spacing w:after="120"/>
        <w:ind w:left="357"/>
        <w:contextualSpacing w:val="0"/>
        <w:jc w:val="both"/>
        <w:rPr>
          <w:color w:val="000000"/>
        </w:rPr>
      </w:pPr>
      <w:r w:rsidRPr="00266577">
        <w:rPr>
          <w:color w:val="000000"/>
        </w:rPr>
        <w:t>UNFPA-funded national consultants for the MSP and NSSU worked in 2024 on the analysis of the implementation of the Framework of Cooperation (FoC) 2022-2025 and drafted the new phase of the plan for 2026-2027, in addition to providing technical expertise for legislative documents.</w:t>
      </w:r>
    </w:p>
    <w:p w14:paraId="33FA6BAB" w14:textId="77777777" w:rsidR="00266577" w:rsidRPr="00266577" w:rsidRDefault="009726B4" w:rsidP="00266577">
      <w:pPr>
        <w:pStyle w:val="ListParagraph"/>
        <w:spacing w:after="120"/>
        <w:ind w:left="357"/>
        <w:contextualSpacing w:val="0"/>
        <w:jc w:val="both"/>
      </w:pPr>
      <w:r w:rsidRPr="00266577">
        <w:t xml:space="preserve">To ensure close coordination of PUNO’s assistance efforts, PUNO representatives and PUNO-funded WPAs held regular (four) meetings of the UN CRSV Working Group (CRSV WG) created to coordinate design and implementation of the CRSV-related activities amongst UN organisations. </w:t>
      </w:r>
    </w:p>
    <w:p w14:paraId="48434B44" w14:textId="61E547A5" w:rsidR="009726B4" w:rsidRPr="008800E0" w:rsidRDefault="009726B4" w:rsidP="00266577">
      <w:pPr>
        <w:pStyle w:val="ListParagraph"/>
        <w:spacing w:after="120"/>
        <w:ind w:left="357"/>
        <w:contextualSpacing w:val="0"/>
        <w:jc w:val="both"/>
      </w:pPr>
      <w:r w:rsidRPr="00266577">
        <w:t xml:space="preserve">In particular, the UN Women and UNDP-funded advisors provided technical assistance to IAWG Sub-Group #2 ("Providing Comprehensive Assistance to Victims of CRSV"), Sub-Group #3 ("Access to Justice and Accountability"), Sub-Group #4 "Strengthening the capacity of the security and </w:t>
      </w:r>
      <w:proofErr w:type="spellStart"/>
      <w:r w:rsidRPr="00266577">
        <w:t>defense</w:t>
      </w:r>
      <w:proofErr w:type="spellEnd"/>
      <w:r w:rsidRPr="00266577">
        <w:t xml:space="preserve"> sector to prevent CRSV", and Sub-Group #5 ("Reparations and Compensation") and facilitated discussions of important CRSV issues, including the Rome Statute ratification effect on CRSV crime recognition, approaches to increasing protection of CRSV survivors' rights and securing their access to justice, and implementation of comprehensive CRSV survivor rehabilitation programs for women and men. They also </w:t>
      </w:r>
      <w:r w:rsidRPr="00266577">
        <w:lastRenderedPageBreak/>
        <w:t xml:space="preserve">highlighted the need for additional IAWG attention to the protection of the rights of children born </w:t>
      </w:r>
      <w:proofErr w:type="gramStart"/>
      <w:r w:rsidRPr="00266577">
        <w:t>as a result of</w:t>
      </w:r>
      <w:proofErr w:type="gramEnd"/>
      <w:r w:rsidRPr="00266577">
        <w:t xml:space="preserve"> CRSV and rehabilitation support for CRSV survivors’ families.</w:t>
      </w:r>
      <w:r>
        <w:t xml:space="preserve">   </w:t>
      </w:r>
    </w:p>
    <w:p w14:paraId="58AB4B57" w14:textId="77777777" w:rsidR="009726B4" w:rsidRDefault="009726B4" w:rsidP="009726B4">
      <w:pPr>
        <w:ind w:left="360"/>
        <w:jc w:val="both"/>
      </w:pPr>
    </w:p>
    <w:p w14:paraId="3E762811" w14:textId="77777777" w:rsidR="009726B4" w:rsidRPr="008800E0" w:rsidRDefault="009726B4" w:rsidP="009726B4">
      <w:pPr>
        <w:ind w:left="360"/>
        <w:jc w:val="both"/>
        <w:rPr>
          <w:lang w:val="uk"/>
        </w:rPr>
      </w:pPr>
      <w:r w:rsidRPr="00CB1211">
        <w:t xml:space="preserve">UN Women </w:t>
      </w:r>
      <w:r>
        <w:t>also helped the GOU</w:t>
      </w:r>
      <w:r w:rsidRPr="00CB1211">
        <w:t xml:space="preserve"> amend the</w:t>
      </w:r>
      <w:r>
        <w:t xml:space="preserve"> regulations governing</w:t>
      </w:r>
      <w:r w:rsidRPr="00CB1211">
        <w:t xml:space="preserve"> inter</w:t>
      </w:r>
      <w:r>
        <w:t>governmental</w:t>
      </w:r>
      <w:r w:rsidRPr="00CB1211">
        <w:t xml:space="preserve"> coordination of CRSV prevent</w:t>
      </w:r>
      <w:r>
        <w:t>ion</w:t>
      </w:r>
      <w:r w:rsidRPr="00CB1211">
        <w:t xml:space="preserve"> and </w:t>
      </w:r>
      <w:r>
        <w:t>response actions</w:t>
      </w:r>
      <w:r w:rsidRPr="00CB1211">
        <w:t xml:space="preserve"> </w:t>
      </w:r>
      <w:r>
        <w:t>(</w:t>
      </w:r>
      <w:hyperlink r:id="rId23" w:anchor="Text" w:history="1">
        <w:r w:rsidRPr="009115A9">
          <w:rPr>
            <w:rStyle w:val="Hyperlink"/>
          </w:rPr>
          <w:t>Cabinet Ministries of Ukraine Resolution #658 ‘Procedure for Interaction of Entities Implementing Measures in the Field of Preventing and Counteracting Domestic Violence and GBV’</w:t>
        </w:r>
      </w:hyperlink>
      <w:r w:rsidRPr="00CB1211">
        <w:t>)</w:t>
      </w:r>
      <w:r>
        <w:t xml:space="preserve"> and</w:t>
      </w:r>
      <w:r w:rsidRPr="008800E0">
        <w:t xml:space="preserve"> </w:t>
      </w:r>
      <w:r w:rsidRPr="008800E0">
        <w:rPr>
          <w:lang w:val="en-US"/>
        </w:rPr>
        <w:t>develop</w:t>
      </w:r>
      <w:r w:rsidRPr="008800E0">
        <w:rPr>
          <w:lang w:val="uk"/>
        </w:rPr>
        <w:t xml:space="preserve"> </w:t>
      </w:r>
      <w:proofErr w:type="spellStart"/>
      <w:r w:rsidRPr="008800E0">
        <w:rPr>
          <w:lang w:val="uk"/>
        </w:rPr>
        <w:t>the</w:t>
      </w:r>
      <w:proofErr w:type="spellEnd"/>
      <w:r w:rsidRPr="008800E0">
        <w:rPr>
          <w:lang w:val="uk"/>
        </w:rPr>
        <w:t xml:space="preserve"> </w:t>
      </w:r>
      <w:proofErr w:type="spellStart"/>
      <w:r w:rsidRPr="008800E0">
        <w:rPr>
          <w:lang w:val="uk"/>
        </w:rPr>
        <w:t>Roadmap</w:t>
      </w:r>
      <w:proofErr w:type="spellEnd"/>
      <w:r w:rsidRPr="008800E0">
        <w:rPr>
          <w:lang w:val="uk"/>
        </w:rPr>
        <w:t xml:space="preserve"> </w:t>
      </w:r>
      <w:r>
        <w:rPr>
          <w:lang w:val="en-US"/>
        </w:rPr>
        <w:t>to</w:t>
      </w:r>
      <w:r w:rsidRPr="008800E0">
        <w:rPr>
          <w:lang w:val="uk"/>
        </w:rPr>
        <w:t xml:space="preserve"> </w:t>
      </w:r>
      <w:r w:rsidRPr="008800E0">
        <w:rPr>
          <w:lang w:val="en-US"/>
        </w:rPr>
        <w:t>CRSV</w:t>
      </w:r>
      <w:r w:rsidRPr="008800E0">
        <w:rPr>
          <w:lang w:val="uk"/>
        </w:rPr>
        <w:t xml:space="preserve"> </w:t>
      </w:r>
      <w:proofErr w:type="spellStart"/>
      <w:r w:rsidRPr="008800E0">
        <w:rPr>
          <w:lang w:val="uk"/>
        </w:rPr>
        <w:t>Training</w:t>
      </w:r>
      <w:proofErr w:type="spellEnd"/>
      <w:r w:rsidRPr="008800E0">
        <w:rPr>
          <w:lang w:val="uk"/>
        </w:rPr>
        <w:t xml:space="preserve"> </w:t>
      </w:r>
      <w:proofErr w:type="spellStart"/>
      <w:r w:rsidRPr="008800E0">
        <w:rPr>
          <w:lang w:val="uk"/>
        </w:rPr>
        <w:t>Unification</w:t>
      </w:r>
      <w:proofErr w:type="spellEnd"/>
      <w:r w:rsidRPr="008800E0">
        <w:rPr>
          <w:lang w:val="uk"/>
        </w:rPr>
        <w:t>/</w:t>
      </w:r>
      <w:proofErr w:type="spellStart"/>
      <w:r w:rsidRPr="008800E0">
        <w:rPr>
          <w:lang w:val="uk"/>
        </w:rPr>
        <w:t>Coordination</w:t>
      </w:r>
      <w:proofErr w:type="spellEnd"/>
      <w:r w:rsidRPr="008800E0">
        <w:rPr>
          <w:lang w:val="uk"/>
        </w:rPr>
        <w:t xml:space="preserve"> </w:t>
      </w:r>
      <w:r>
        <w:rPr>
          <w:lang w:val="en-US"/>
        </w:rPr>
        <w:t>that provides an overview of</w:t>
      </w:r>
      <w:r w:rsidRPr="008800E0">
        <w:rPr>
          <w:lang w:val="uk"/>
        </w:rPr>
        <w:t xml:space="preserve"> </w:t>
      </w:r>
      <w:r>
        <w:rPr>
          <w:lang w:val="en-US"/>
        </w:rPr>
        <w:t xml:space="preserve">the offered </w:t>
      </w:r>
      <w:r w:rsidRPr="008800E0">
        <w:rPr>
          <w:lang w:val="en-US"/>
        </w:rPr>
        <w:t>CRSV</w:t>
      </w:r>
      <w:r w:rsidRPr="008800E0">
        <w:rPr>
          <w:lang w:val="uk"/>
        </w:rPr>
        <w:t xml:space="preserve"> </w:t>
      </w:r>
      <w:r>
        <w:rPr>
          <w:lang w:val="en-US"/>
        </w:rPr>
        <w:t>capacity building events</w:t>
      </w:r>
      <w:r w:rsidRPr="008800E0">
        <w:rPr>
          <w:lang w:val="uk"/>
        </w:rPr>
        <w:t xml:space="preserve"> </w:t>
      </w:r>
      <w:r>
        <w:rPr>
          <w:lang w:val="en-US"/>
        </w:rPr>
        <w:t>and</w:t>
      </w:r>
      <w:r w:rsidRPr="008800E0">
        <w:rPr>
          <w:lang w:val="uk"/>
        </w:rPr>
        <w:t xml:space="preserve"> </w:t>
      </w:r>
      <w:proofErr w:type="spellStart"/>
      <w:r w:rsidRPr="008800E0">
        <w:rPr>
          <w:lang w:val="uk"/>
        </w:rPr>
        <w:t>identifies</w:t>
      </w:r>
      <w:proofErr w:type="spellEnd"/>
      <w:r w:rsidRPr="008800E0">
        <w:rPr>
          <w:lang w:val="uk"/>
        </w:rPr>
        <w:t xml:space="preserve"> </w:t>
      </w:r>
      <w:proofErr w:type="spellStart"/>
      <w:r w:rsidRPr="008800E0">
        <w:rPr>
          <w:lang w:val="uk"/>
        </w:rPr>
        <w:t>training</w:t>
      </w:r>
      <w:proofErr w:type="spellEnd"/>
      <w:r>
        <w:rPr>
          <w:lang w:val="en-US"/>
        </w:rPr>
        <w:t xml:space="preserve"> gap</w:t>
      </w:r>
      <w:r w:rsidRPr="008800E0">
        <w:rPr>
          <w:lang w:val="uk"/>
        </w:rPr>
        <w:t xml:space="preserve">s. </w:t>
      </w:r>
    </w:p>
    <w:p w14:paraId="55EBD763" w14:textId="77777777" w:rsidR="009726B4" w:rsidRPr="008800E0" w:rsidRDefault="009726B4" w:rsidP="009726B4">
      <w:pPr>
        <w:ind w:left="360"/>
      </w:pPr>
    </w:p>
    <w:p w14:paraId="53B2C82E" w14:textId="77777777" w:rsidR="009726B4" w:rsidRPr="008800E0" w:rsidRDefault="009726B4" w:rsidP="009726B4">
      <w:pPr>
        <w:pStyle w:val="ListParagraph"/>
        <w:ind w:left="360"/>
        <w:jc w:val="both"/>
      </w:pPr>
      <w:r w:rsidRPr="008800E0">
        <w:t xml:space="preserve">To ensure close coordination of PUNO’s assistance efforts, PUNO representatives and PUNO-funded WPAs held regular (four) meetings of the UN CRSV Working Group (CRSV WG) created to coordinate design and implementation of the CRSV-related activities amongst UN organisations. </w:t>
      </w:r>
    </w:p>
    <w:p w14:paraId="0CB6770A" w14:textId="77777777" w:rsidR="009726B4" w:rsidRPr="008800E0" w:rsidRDefault="009726B4" w:rsidP="009726B4">
      <w:pPr>
        <w:ind w:left="360"/>
        <w:jc w:val="both"/>
      </w:pPr>
    </w:p>
    <w:p w14:paraId="4F016471" w14:textId="77777777" w:rsidR="009726B4" w:rsidRPr="008800E0" w:rsidRDefault="009726B4" w:rsidP="009726B4">
      <w:pPr>
        <w:pStyle w:val="ListParagraph"/>
        <w:ind w:left="360"/>
        <w:jc w:val="both"/>
      </w:pPr>
      <w:r w:rsidRPr="008800E0">
        <w:t xml:space="preserve">Abovementioned PUNO’s coordination efforts were complementary to the work of the </w:t>
      </w:r>
      <w:bookmarkStart w:id="10" w:name="_Hlk193744109"/>
      <w:r w:rsidRPr="008800E0">
        <w:t>UN/Ukraine CRSV Technical Group (TG) co-chaired by the GC/GEP and the Acting SWPA. Th</w:t>
      </w:r>
      <w:r>
        <w:t>is</w:t>
      </w:r>
      <w:r w:rsidRPr="008800E0">
        <w:t xml:space="preserve"> TG includes PUNO representatives, PUNO-funded international and national CRSV advisors, and representatives of the assisted GOU organisations.</w:t>
      </w:r>
      <w:bookmarkEnd w:id="10"/>
    </w:p>
    <w:p w14:paraId="03772A88" w14:textId="77777777" w:rsidR="009726B4" w:rsidRPr="008800E0" w:rsidRDefault="009726B4" w:rsidP="009726B4">
      <w:pPr>
        <w:pStyle w:val="ListParagraph"/>
        <w:jc w:val="both"/>
        <w:rPr>
          <w:i/>
        </w:rPr>
      </w:pPr>
    </w:p>
    <w:p w14:paraId="0DA750F7" w14:textId="77777777" w:rsidR="009726B4" w:rsidRPr="008800E0" w:rsidRDefault="009726B4" w:rsidP="009726B4">
      <w:pPr>
        <w:pStyle w:val="ListParagraph"/>
        <w:ind w:left="0"/>
        <w:jc w:val="both"/>
      </w:pPr>
      <w:r w:rsidRPr="375FDB5E">
        <w:rPr>
          <w:i/>
          <w:iCs/>
        </w:rPr>
        <w:t>Indicator 1.1.2</w:t>
      </w:r>
      <w:r>
        <w:t xml:space="preserve"> </w:t>
      </w:r>
      <w:r w:rsidRPr="375FDB5E">
        <w:rPr>
          <w:i/>
          <w:iCs/>
        </w:rPr>
        <w:t>Number of guidance notes, recommendation and/or methodology documents produced</w:t>
      </w:r>
      <w:r>
        <w:t xml:space="preserve"> (amended in August 2024)</w:t>
      </w:r>
    </w:p>
    <w:p w14:paraId="66D9D7FD" w14:textId="77777777" w:rsidR="009726B4" w:rsidRDefault="009726B4" w:rsidP="009726B4">
      <w:pPr>
        <w:pStyle w:val="ListParagraph"/>
        <w:jc w:val="both"/>
      </w:pPr>
      <w:bookmarkStart w:id="11" w:name="_Hlk193908660"/>
    </w:p>
    <w:p w14:paraId="1B674E4B" w14:textId="0225D116" w:rsidR="00266577" w:rsidRDefault="009726B4" w:rsidP="00266577">
      <w:pPr>
        <w:pStyle w:val="ListParagraph"/>
        <w:spacing w:after="120"/>
        <w:ind w:left="357"/>
        <w:contextualSpacing w:val="0"/>
        <w:jc w:val="both"/>
      </w:pPr>
      <w:r w:rsidRPr="008800E0">
        <w:t xml:space="preserve">PUNO-funded advisors helped the GOU draft legislation, both new legislation and amendments to existing laws and regulations, to ensure alignment of CRSV-related provisions with international standards on CRSV. </w:t>
      </w:r>
      <w:bookmarkEnd w:id="11"/>
    </w:p>
    <w:p w14:paraId="1CB6D6A5" w14:textId="77777777" w:rsidR="00266577" w:rsidRDefault="009726B4" w:rsidP="00266577">
      <w:pPr>
        <w:pStyle w:val="ListParagraph"/>
        <w:spacing w:after="120"/>
        <w:ind w:left="357"/>
        <w:contextualSpacing w:val="0"/>
        <w:jc w:val="both"/>
        <w:rPr>
          <w:rStyle w:val="normaltextrun"/>
          <w:color w:val="000000"/>
          <w:shd w:val="clear" w:color="auto" w:fill="FFFFFF"/>
        </w:rPr>
      </w:pPr>
      <w:r w:rsidRPr="007E40B6">
        <w:t xml:space="preserve">In the </w:t>
      </w:r>
      <w:r w:rsidR="00266577">
        <w:t>policy development</w:t>
      </w:r>
      <w:r w:rsidRPr="007E40B6">
        <w:t xml:space="preserve"> area, the UN Women-funded WPA and national experts embedded in the DPM/EEAI Office and the MSP provided </w:t>
      </w:r>
      <w:r w:rsidRPr="007E40B6">
        <w:rPr>
          <w:rFonts w:eastAsia="Calibri Light"/>
        </w:rPr>
        <w:t xml:space="preserve">legal and </w:t>
      </w:r>
      <w:r w:rsidRPr="007E40B6">
        <w:t>technical advice to the drafters (the working group) of the CRSV Survivor Protection Law (</w:t>
      </w:r>
      <w:hyperlink r:id="rId24" w:anchor="Text" w:history="1">
        <w:r w:rsidRPr="007E40B6">
          <w:rPr>
            <w:rStyle w:val="Hyperlink"/>
          </w:rPr>
          <w:t>the Law of Ukraine “On Legal and Social Protection of Victims of Sexual Violence Related to the Armed Aggression of the Russian Federation Against Ukraine and Providing Urgent Interim Reparations” #4067-IX from 20.11.2024</w:t>
        </w:r>
      </w:hyperlink>
      <w:r w:rsidRPr="007E40B6">
        <w:t xml:space="preserve">). </w:t>
      </w:r>
      <w:proofErr w:type="gramStart"/>
      <w:r w:rsidRPr="007E40B6">
        <w:rPr>
          <w:rStyle w:val="normaltextrun"/>
          <w:color w:val="000000"/>
          <w:shd w:val="clear" w:color="auto" w:fill="FFFFFF"/>
        </w:rPr>
        <w:t>In particular, they</w:t>
      </w:r>
      <w:proofErr w:type="gramEnd"/>
      <w:r w:rsidRPr="007E40B6">
        <w:rPr>
          <w:rStyle w:val="normaltextrun"/>
          <w:color w:val="000000"/>
          <w:shd w:val="clear" w:color="auto" w:fill="FFFFFF"/>
        </w:rPr>
        <w:t xml:space="preserve"> advised on gender considerations and integration of a survivor-centred, multi-sectoral approach aligned with international standards. </w:t>
      </w:r>
      <w:bookmarkStart w:id="12" w:name="_Hlk210651751"/>
    </w:p>
    <w:p w14:paraId="17A4C6CC" w14:textId="77777777" w:rsidR="00266577" w:rsidRDefault="009726B4" w:rsidP="00266577">
      <w:pPr>
        <w:pStyle w:val="ListParagraph"/>
        <w:spacing w:after="120"/>
        <w:ind w:left="357"/>
        <w:contextualSpacing w:val="0"/>
        <w:jc w:val="both"/>
      </w:pPr>
      <w:r w:rsidRPr="007E40B6">
        <w:t xml:space="preserve">A UN Women-funded Adviser embedded in the Office of Ukraine´s Ombudsperson, contributed to </w:t>
      </w:r>
      <w:proofErr w:type="gramStart"/>
      <w:r w:rsidRPr="007E40B6">
        <w:t xml:space="preserve">prepare  </w:t>
      </w:r>
      <w:r w:rsidRPr="007E40B6">
        <w:rPr>
          <w:i/>
          <w:iCs/>
        </w:rPr>
        <w:t>Methodological</w:t>
      </w:r>
      <w:proofErr w:type="gramEnd"/>
      <w:r w:rsidRPr="007E40B6">
        <w:rPr>
          <w:i/>
          <w:iCs/>
        </w:rPr>
        <w:t xml:space="preserve"> Recommendations on monitoring the work of State institutions with CRSV survivors and management of their cases</w:t>
      </w:r>
      <w:r w:rsidRPr="007E40B6">
        <w:t xml:space="preserve">, which is in the stage of final consultations with stakeholders before approval. </w:t>
      </w:r>
    </w:p>
    <w:p w14:paraId="17636EA8" w14:textId="75BEF1E5" w:rsidR="009726B4" w:rsidRPr="008800E0" w:rsidRDefault="009726B4" w:rsidP="00266577">
      <w:pPr>
        <w:pStyle w:val="ListParagraph"/>
        <w:spacing w:after="120"/>
        <w:ind w:left="357"/>
        <w:contextualSpacing w:val="0"/>
        <w:jc w:val="both"/>
      </w:pPr>
      <w:r w:rsidRPr="007E40B6">
        <w:rPr>
          <w:color w:val="000000"/>
          <w:shd w:val="clear" w:color="auto" w:fill="FFFFFF"/>
        </w:rPr>
        <w:t>Other relevant documents produced by UN Women-funded advisers in national institutions include: a briefing Note on the upcoming PSVI Conference preparation</w:t>
      </w:r>
      <w:r w:rsidRPr="007E40B6">
        <w:t xml:space="preserve">; </w:t>
      </w:r>
      <w:r w:rsidRPr="007E40B6">
        <w:rPr>
          <w:color w:val="000000"/>
          <w:shd w:val="clear" w:color="auto" w:fill="FFFFFF"/>
        </w:rPr>
        <w:t>analysis on the implementation of the reparations framework in Ukraine; analysis and recommendations for next Policy Cycle NAP 1325 WPS Agenda; WPS Index (The global analytical tool developed by the Georgetown Institute for Women, Peace and Security in collaboration with the Peace Research Institute Oslo); Policy paper: Ukraine and NATO (Comparative analysis of women’s service in NATO member states and Ukraine, resulting in a policy report with recommendations to strengthen women’s participation and prevent discrimination and CRSV in the Armed Forces (In English); analysis of the National Gender Policy of Ukraine; and analysis of the 2025 Ruling of the European Court of Human Rights on Netherlands v. Russia.</w:t>
      </w:r>
      <w:bookmarkEnd w:id="12"/>
    </w:p>
    <w:p w14:paraId="5C98D7EE" w14:textId="77777777" w:rsidR="009726B4" w:rsidRDefault="009726B4" w:rsidP="00266577">
      <w:pPr>
        <w:pStyle w:val="ListParagraph"/>
        <w:spacing w:after="120"/>
        <w:ind w:left="360"/>
        <w:contextualSpacing w:val="0"/>
        <w:jc w:val="both"/>
      </w:pPr>
      <w:r w:rsidRPr="008800E0">
        <w:t>PUNO-funded advisors helped Ukrainian authorities</w:t>
      </w:r>
      <w:r>
        <w:t xml:space="preserve"> - </w:t>
      </w:r>
    </w:p>
    <w:p w14:paraId="6EA0A870" w14:textId="77777777" w:rsidR="009726B4" w:rsidRDefault="009726B4" w:rsidP="00266577">
      <w:pPr>
        <w:pStyle w:val="ListParagraph"/>
        <w:numPr>
          <w:ilvl w:val="0"/>
          <w:numId w:val="38"/>
        </w:numPr>
        <w:spacing w:after="120"/>
        <w:ind w:left="810"/>
        <w:contextualSpacing w:val="0"/>
        <w:jc w:val="both"/>
        <w:rPr>
          <w:rStyle w:val="normaltextrun"/>
          <w:color w:val="000000"/>
          <w:shd w:val="clear" w:color="auto" w:fill="FFFFFF"/>
        </w:rPr>
      </w:pPr>
      <w:r>
        <w:t xml:space="preserve">to </w:t>
      </w:r>
      <w:r w:rsidRPr="008800E0">
        <w:t xml:space="preserve">facilitate consideration and adoption of </w:t>
      </w:r>
      <w:r>
        <w:t xml:space="preserve">the </w:t>
      </w:r>
      <w:r w:rsidRPr="008800E0">
        <w:t>CRSV Personal Damage Records Law (</w:t>
      </w:r>
      <w:hyperlink r:id="rId25" w:anchor="Text" w:history="1">
        <w:r w:rsidRPr="008800E0">
          <w:rPr>
            <w:rStyle w:val="Hyperlink"/>
            <w:shd w:val="clear" w:color="auto" w:fill="FFFFFF"/>
          </w:rPr>
          <w:t>the Law of Ukraine “On Recording Information on Damage Caused to Personal Non-Property Rights as a Result of Armed Aggression of the Russian Federation Against Ukraine” #4071-IX from 20.11.2024</w:t>
        </w:r>
      </w:hyperlink>
      <w:r w:rsidRPr="008800E0">
        <w:rPr>
          <w:rStyle w:val="normaltextrun"/>
          <w:color w:val="000000"/>
          <w:shd w:val="clear" w:color="auto" w:fill="FFFFFF"/>
        </w:rPr>
        <w:t xml:space="preserve">) (UN Women), </w:t>
      </w:r>
    </w:p>
    <w:p w14:paraId="24A62E70" w14:textId="77777777" w:rsidR="00266577" w:rsidRDefault="009726B4" w:rsidP="00266577">
      <w:pPr>
        <w:pStyle w:val="ListParagraph"/>
        <w:numPr>
          <w:ilvl w:val="0"/>
          <w:numId w:val="38"/>
        </w:numPr>
        <w:spacing w:after="120"/>
        <w:ind w:left="810"/>
        <w:contextualSpacing w:val="0"/>
        <w:jc w:val="both"/>
      </w:pPr>
      <w:r>
        <w:rPr>
          <w:rStyle w:val="normaltextrun"/>
          <w:color w:val="000000"/>
          <w:shd w:val="clear" w:color="auto" w:fill="FFFFFF"/>
        </w:rPr>
        <w:lastRenderedPageBreak/>
        <w:t xml:space="preserve">to </w:t>
      </w:r>
      <w:r w:rsidRPr="008800E0">
        <w:t xml:space="preserve">facilitate </w:t>
      </w:r>
      <w:bookmarkStart w:id="13" w:name="_Hlk192710046"/>
      <w:r w:rsidRPr="008800E0">
        <w:t>consideration and adoption of amendments to Ukraine’s Criminal Code and Ukraine’s Criminal Procedure Code (</w:t>
      </w:r>
      <w:hyperlink r:id="rId26" w:anchor="Text" w:history="1">
        <w:r w:rsidRPr="008800E0">
          <w:rPr>
            <w:rStyle w:val="Hyperlink"/>
          </w:rPr>
          <w:t>The Law of Ukraine "On Amendments to the Criminal and Criminal Procedure Codes of Ukraine in connection with the ratification of the Rome Statute of the International Criminal Court and amendments thereto” #4012-IX from 09.10.2024</w:t>
        </w:r>
      </w:hyperlink>
      <w:r w:rsidRPr="008800E0">
        <w:t xml:space="preserve">) intended to align national legislation with the Rome Statute </w:t>
      </w:r>
      <w:bookmarkEnd w:id="13"/>
      <w:r w:rsidRPr="008800E0">
        <w:t xml:space="preserve">provisions (UNDP), </w:t>
      </w:r>
    </w:p>
    <w:p w14:paraId="308EEFFE" w14:textId="08D9BFF7" w:rsidR="009726B4" w:rsidRPr="00266577" w:rsidRDefault="009726B4" w:rsidP="00266577">
      <w:pPr>
        <w:pStyle w:val="ListParagraph"/>
        <w:numPr>
          <w:ilvl w:val="0"/>
          <w:numId w:val="38"/>
        </w:numPr>
        <w:spacing w:after="120"/>
        <w:ind w:left="810"/>
        <w:contextualSpacing w:val="0"/>
        <w:jc w:val="both"/>
      </w:pPr>
      <w:r w:rsidRPr="00266577">
        <w:rPr>
          <w:color w:val="000000"/>
        </w:rPr>
        <w:t>to develop the draft Order of the Ministry of Social Policy ‘On Approval of the State Standard for the Social Service of Socio-Psychological Rehabilitation for Persons Affected by Domestic and/or Gender-Based Violence and/or Sexual Violence Related to the Armed Aggression of the Russian Federation against Ukraine’ and the annexes to it (UNFPA),</w:t>
      </w:r>
    </w:p>
    <w:p w14:paraId="7699B8D7" w14:textId="77777777" w:rsidR="009726B4" w:rsidRDefault="009726B4" w:rsidP="00266577">
      <w:pPr>
        <w:pStyle w:val="ListParagraph"/>
        <w:numPr>
          <w:ilvl w:val="0"/>
          <w:numId w:val="38"/>
        </w:numPr>
        <w:spacing w:after="120"/>
        <w:ind w:left="810"/>
        <w:contextualSpacing w:val="0"/>
        <w:jc w:val="both"/>
      </w:pPr>
      <w:r w:rsidRPr="375FDB5E">
        <w:rPr>
          <w:rStyle w:val="normaltextrun"/>
          <w:color w:val="000000" w:themeColor="text1"/>
        </w:rPr>
        <w:t xml:space="preserve">to </w:t>
      </w:r>
      <w:r>
        <w:t>facilitate consideration and adoption of amendments to the Criminal Code, Criminal Procedure Code of Ukraine and other legislation with provisions of the Istanbul Convention and the EU Directives (Law of Ukraine dated May 22, 2024, No. 3733-IX), as well as amendment of the relevant bylaws (UNDP),</w:t>
      </w:r>
    </w:p>
    <w:p w14:paraId="0254FA95" w14:textId="77777777" w:rsidR="009726B4" w:rsidRDefault="009726B4" w:rsidP="00266577">
      <w:pPr>
        <w:pStyle w:val="ListParagraph"/>
        <w:numPr>
          <w:ilvl w:val="0"/>
          <w:numId w:val="38"/>
        </w:numPr>
        <w:spacing w:after="120"/>
        <w:ind w:left="810"/>
        <w:contextualSpacing w:val="0"/>
        <w:jc w:val="both"/>
      </w:pPr>
      <w:r>
        <w:t>draft amendments to Ukraine’s Criminal Code and Ukraine’s Criminal Procedure Code (</w:t>
      </w:r>
      <w:hyperlink r:id="rId27">
        <w:r w:rsidRPr="375FDB5E">
          <w:rPr>
            <w:rStyle w:val="Hyperlink"/>
          </w:rPr>
          <w:t>#12297 from 09.12.2024</w:t>
        </w:r>
      </w:hyperlink>
      <w:r>
        <w:t xml:space="preserve">, European integration draft) intended to facilitate implementation of international law on combating domestic and other types of violence (UNDP), </w:t>
      </w:r>
    </w:p>
    <w:p w14:paraId="111DDDF4" w14:textId="77777777" w:rsidR="009726B4" w:rsidRDefault="009726B4" w:rsidP="00266577">
      <w:pPr>
        <w:pStyle w:val="ListParagraph"/>
        <w:numPr>
          <w:ilvl w:val="0"/>
          <w:numId w:val="38"/>
        </w:numPr>
        <w:spacing w:after="120"/>
        <w:ind w:left="810"/>
        <w:contextualSpacing w:val="0"/>
        <w:jc w:val="both"/>
      </w:pPr>
      <w:r w:rsidRPr="375FDB5E">
        <w:t xml:space="preserve">redaction of the </w:t>
      </w:r>
      <w:r>
        <w:t>draft amendments to Ukraine’s Criminal Code and Ukraine’s Criminal Procedure Code (</w:t>
      </w:r>
      <w:hyperlink r:id="rId28" w:history="1">
        <w:r w:rsidRPr="375FDB5E">
          <w:rPr>
            <w:rStyle w:val="Hyperlink"/>
          </w:rPr>
          <w:t>#5629 from 07.06.2021</w:t>
        </w:r>
      </w:hyperlink>
      <w:r>
        <w:t>, European integration draft)</w:t>
      </w:r>
      <w:r w:rsidRPr="375FDB5E">
        <w:t xml:space="preserve"> for the second reading in Parliament on the application of restrictive measures to combat domestic and sexual violence (UNDP),</w:t>
      </w:r>
    </w:p>
    <w:p w14:paraId="2D84EB3C" w14:textId="4D91DD9B" w:rsidR="009726B4" w:rsidRPr="00266577" w:rsidRDefault="009726B4" w:rsidP="00266577">
      <w:pPr>
        <w:pStyle w:val="ListParagraph"/>
        <w:numPr>
          <w:ilvl w:val="0"/>
          <w:numId w:val="38"/>
        </w:numPr>
        <w:spacing w:after="120"/>
        <w:ind w:left="810"/>
        <w:contextualSpacing w:val="0"/>
        <w:jc w:val="both"/>
        <w:rPr>
          <w:rStyle w:val="normaltextrun"/>
          <w:color w:val="000000" w:themeColor="text1"/>
        </w:rPr>
      </w:pPr>
      <w:r w:rsidRPr="001D541A">
        <w:t>draft amendments to Ukraine’s Free Legal Aid Law (</w:t>
      </w:r>
      <w:hyperlink r:id="rId29" w:history="1">
        <w:r w:rsidRPr="001D541A">
          <w:rPr>
            <w:rStyle w:val="Hyperlink"/>
          </w:rPr>
          <w:t>#12411 from 15.01.2025</w:t>
        </w:r>
      </w:hyperlink>
      <w:r w:rsidRPr="001D541A">
        <w:t xml:space="preserve">) in collaboration with the Legal Aid Support Coordination Centre to ensure </w:t>
      </w:r>
      <w:r w:rsidRPr="00C2707C">
        <w:rPr>
          <w:rStyle w:val="normaltextrun"/>
          <w:color w:val="000000"/>
          <w:shd w:val="clear" w:color="auto" w:fill="FFFFFF"/>
        </w:rPr>
        <w:t>CRSV survivor’s access to free legal aid (UN Women)</w:t>
      </w:r>
      <w:r>
        <w:t xml:space="preserve">, </w:t>
      </w:r>
    </w:p>
    <w:p w14:paraId="5F4137AF" w14:textId="77777777" w:rsidR="009726B4" w:rsidRDefault="009726B4" w:rsidP="00266577">
      <w:pPr>
        <w:pStyle w:val="ListParagraph"/>
        <w:numPr>
          <w:ilvl w:val="0"/>
          <w:numId w:val="38"/>
        </w:numPr>
        <w:spacing w:after="120"/>
        <w:ind w:left="810"/>
        <w:contextualSpacing w:val="0"/>
        <w:jc w:val="both"/>
        <w:rPr>
          <w:rStyle w:val="normaltextrun"/>
          <w:color w:val="000000" w:themeColor="text1"/>
        </w:rPr>
      </w:pPr>
      <w:r>
        <w:t>to take part in draft of the National Action Plan (NAP) 1325 “Women Peace Security” until 2030, and</w:t>
      </w:r>
    </w:p>
    <w:p w14:paraId="64021B13" w14:textId="77777777" w:rsidR="009726B4" w:rsidRDefault="009726B4" w:rsidP="00266577">
      <w:pPr>
        <w:pStyle w:val="ListParagraph"/>
        <w:numPr>
          <w:ilvl w:val="0"/>
          <w:numId w:val="38"/>
        </w:numPr>
        <w:spacing w:after="120"/>
        <w:ind w:left="810"/>
        <w:contextualSpacing w:val="0"/>
        <w:jc w:val="both"/>
        <w:rPr>
          <w:rStyle w:val="normaltextrun"/>
          <w:color w:val="000000" w:themeColor="text1"/>
        </w:rPr>
      </w:pPr>
      <w:r w:rsidRPr="3C645690">
        <w:rPr>
          <w:rStyle w:val="normaltextrun"/>
          <w:color w:val="000000" w:themeColor="text1"/>
        </w:rPr>
        <w:t>to draft and approve the updated FoC IP until 2027, ensuring alignment with survivor-centred and gender-responsive principles.</w:t>
      </w:r>
    </w:p>
    <w:p w14:paraId="3FD59453" w14:textId="77777777" w:rsidR="009726B4" w:rsidRDefault="009726B4" w:rsidP="00266577">
      <w:pPr>
        <w:pStyle w:val="ListParagraph"/>
        <w:spacing w:after="120"/>
        <w:contextualSpacing w:val="0"/>
        <w:jc w:val="both"/>
      </w:pPr>
    </w:p>
    <w:p w14:paraId="4DE6421E" w14:textId="77777777" w:rsidR="00266577" w:rsidRDefault="009726B4" w:rsidP="00266577">
      <w:pPr>
        <w:pStyle w:val="ListParagraph"/>
        <w:spacing w:after="120"/>
        <w:ind w:left="360"/>
        <w:contextualSpacing w:val="0"/>
        <w:jc w:val="both"/>
      </w:pPr>
      <w:r>
        <w:t xml:space="preserve">Yet, </w:t>
      </w:r>
      <w:r w:rsidRPr="008800E0">
        <w:t xml:space="preserve">PUNO-funded advisors </w:t>
      </w:r>
      <w:r w:rsidR="00266577">
        <w:t>contributed to the policy development process by:</w:t>
      </w:r>
    </w:p>
    <w:p w14:paraId="15835FA1" w14:textId="0DCF85AA" w:rsidR="00266577" w:rsidRPr="007E40B6" w:rsidRDefault="00266577" w:rsidP="00266577">
      <w:pPr>
        <w:pStyle w:val="ListParagraph"/>
        <w:numPr>
          <w:ilvl w:val="0"/>
          <w:numId w:val="53"/>
        </w:numPr>
        <w:jc w:val="both"/>
        <w:rPr>
          <w:color w:val="000000"/>
          <w:shd w:val="clear" w:color="auto" w:fill="FFFFFF"/>
        </w:rPr>
      </w:pPr>
      <w:r>
        <w:rPr>
          <w:color w:val="000000"/>
          <w:shd w:val="clear" w:color="auto" w:fill="FFFFFF"/>
        </w:rPr>
        <w:t>contributing to u</w:t>
      </w:r>
      <w:r w:rsidRPr="007E40B6">
        <w:rPr>
          <w:color w:val="000000"/>
          <w:shd w:val="clear" w:color="auto" w:fill="FFFFFF"/>
        </w:rPr>
        <w:t>pdated Implementation Plan of the FoC on CRSV for 2026–2027.  UN Women-recruited Specialists participated in the development of the updated Implementation Plan of the FoC on CRSV for 2026–2027</w:t>
      </w:r>
      <w:r>
        <w:rPr>
          <w:color w:val="000000"/>
          <w:shd w:val="clear" w:color="auto" w:fill="FFFFFF"/>
        </w:rPr>
        <w:t xml:space="preserve"> (UN Women)</w:t>
      </w:r>
      <w:r w:rsidRPr="007E40B6">
        <w:rPr>
          <w:color w:val="000000"/>
          <w:shd w:val="clear" w:color="auto" w:fill="FFFFFF"/>
        </w:rPr>
        <w:t xml:space="preserve">.  The draft was completed and waiting for official approval. </w:t>
      </w:r>
      <w:r w:rsidRPr="007E40B6">
        <w:rPr>
          <w:color w:val="000000"/>
          <w:shd w:val="clear" w:color="auto" w:fill="FFFFFF"/>
        </w:rPr>
        <w:tab/>
      </w:r>
    </w:p>
    <w:p w14:paraId="6BF85816" w14:textId="532845E4" w:rsidR="00266577" w:rsidRPr="007E40B6" w:rsidRDefault="00266577" w:rsidP="00266577">
      <w:pPr>
        <w:pStyle w:val="ListParagraph"/>
        <w:numPr>
          <w:ilvl w:val="0"/>
          <w:numId w:val="53"/>
        </w:numPr>
        <w:jc w:val="both"/>
        <w:rPr>
          <w:color w:val="000000"/>
          <w:shd w:val="clear" w:color="auto" w:fill="FFFFFF"/>
        </w:rPr>
      </w:pPr>
      <w:r>
        <w:rPr>
          <w:color w:val="000000"/>
          <w:shd w:val="clear" w:color="auto" w:fill="FFFFFF"/>
        </w:rPr>
        <w:t>d</w:t>
      </w:r>
      <w:r w:rsidRPr="007E40B6">
        <w:rPr>
          <w:color w:val="000000"/>
          <w:shd w:val="clear" w:color="auto" w:fill="FFFFFF"/>
        </w:rPr>
        <w:t>etailed recommendations for regional and Kyiv City State Administrations on the implementation of activities under the updated Implementation Plan</w:t>
      </w:r>
      <w:r>
        <w:rPr>
          <w:color w:val="000000"/>
          <w:shd w:val="clear" w:color="auto" w:fill="FFFFFF"/>
        </w:rPr>
        <w:t xml:space="preserve"> (UN Women)</w:t>
      </w:r>
      <w:r w:rsidRPr="007E40B6">
        <w:rPr>
          <w:color w:val="000000"/>
          <w:shd w:val="clear" w:color="auto" w:fill="FFFFFF"/>
        </w:rPr>
        <w:t xml:space="preserve">. Pending for the official adoption of the new Implementation Plan by the Government. </w:t>
      </w:r>
    </w:p>
    <w:p w14:paraId="0A942F49" w14:textId="77777777" w:rsidR="00266577" w:rsidRDefault="00266577" w:rsidP="00266577">
      <w:pPr>
        <w:pStyle w:val="ListParagraph"/>
        <w:numPr>
          <w:ilvl w:val="0"/>
          <w:numId w:val="53"/>
        </w:numPr>
        <w:jc w:val="both"/>
        <w:rPr>
          <w:color w:val="000000"/>
          <w:shd w:val="clear" w:color="auto" w:fill="FFFFFF"/>
        </w:rPr>
      </w:pPr>
      <w:r>
        <w:rPr>
          <w:color w:val="000000"/>
          <w:shd w:val="clear" w:color="auto" w:fill="FFFFFF"/>
        </w:rPr>
        <w:t>r</w:t>
      </w:r>
      <w:r w:rsidRPr="007E40B6">
        <w:rPr>
          <w:color w:val="000000"/>
          <w:shd w:val="clear" w:color="auto" w:fill="FFFFFF"/>
        </w:rPr>
        <w:t xml:space="preserve">eview the current 1325 National Action Plan on Women, Peace and Security and recommendations to enhance the CRSV component of the next/updated NAP.  </w:t>
      </w:r>
    </w:p>
    <w:p w14:paraId="183E2B50" w14:textId="77777777" w:rsidR="00266577" w:rsidRPr="00266577" w:rsidRDefault="00266577" w:rsidP="00266577">
      <w:pPr>
        <w:pStyle w:val="ListParagraph"/>
        <w:numPr>
          <w:ilvl w:val="0"/>
          <w:numId w:val="53"/>
        </w:numPr>
        <w:jc w:val="both"/>
        <w:rPr>
          <w:color w:val="000000"/>
          <w:shd w:val="clear" w:color="auto" w:fill="FFFFFF"/>
        </w:rPr>
      </w:pPr>
      <w:r w:rsidRPr="00266577">
        <w:rPr>
          <w:color w:val="000000"/>
          <w:shd w:val="clear" w:color="auto" w:fill="FFFFFF"/>
        </w:rPr>
        <w:t>Assessment of FoC Coordination Mechanisms and recommendations paper for the enhancement of coordination effectiveness, with particular focus on regional and local levels.</w:t>
      </w:r>
      <w:r w:rsidR="009726B4">
        <w:t xml:space="preserve"> </w:t>
      </w:r>
    </w:p>
    <w:p w14:paraId="482E29FE" w14:textId="77777777" w:rsidR="00266577" w:rsidRPr="00266577" w:rsidRDefault="009726B4" w:rsidP="00266577">
      <w:pPr>
        <w:pStyle w:val="ListParagraph"/>
        <w:numPr>
          <w:ilvl w:val="0"/>
          <w:numId w:val="53"/>
        </w:numPr>
        <w:jc w:val="both"/>
        <w:rPr>
          <w:color w:val="000000"/>
          <w:shd w:val="clear" w:color="auto" w:fill="FFFFFF"/>
        </w:rPr>
      </w:pPr>
      <w:r w:rsidRPr="008800E0">
        <w:t xml:space="preserve">review draft amendments </w:t>
      </w:r>
      <w:r w:rsidRPr="00D42267">
        <w:t>to Ukraine’s Criminal Code (</w:t>
      </w:r>
      <w:hyperlink r:id="rId30" w:tgtFrame="_blank" w:history="1">
        <w:r w:rsidRPr="00D42267">
          <w:rPr>
            <w:rStyle w:val="Hyperlink"/>
          </w:rPr>
          <w:t>#12191 from 11.11.2024</w:t>
        </w:r>
      </w:hyperlink>
      <w:r w:rsidRPr="001D541A">
        <w:t>)</w:t>
      </w:r>
      <w:r>
        <w:t xml:space="preserve"> </w:t>
      </w:r>
      <w:r w:rsidRPr="00D42267">
        <w:t>regarding criminal offenses against public order and morale</w:t>
      </w:r>
      <w:r w:rsidRPr="001D541A">
        <w:t xml:space="preserve"> and identify provisions that might significantly weaken the protection of children from sexual exploitation and sexual violence (UNDP), </w:t>
      </w:r>
    </w:p>
    <w:p w14:paraId="6C3CE6AB" w14:textId="49727CE5" w:rsidR="009726B4" w:rsidRPr="00266577" w:rsidRDefault="009726B4" w:rsidP="00266577">
      <w:pPr>
        <w:pStyle w:val="ListParagraph"/>
        <w:numPr>
          <w:ilvl w:val="0"/>
          <w:numId w:val="53"/>
        </w:numPr>
        <w:jc w:val="both"/>
        <w:rPr>
          <w:color w:val="000000"/>
          <w:shd w:val="clear" w:color="auto" w:fill="FFFFFF"/>
        </w:rPr>
      </w:pPr>
      <w:r>
        <w:t>review</w:t>
      </w:r>
      <w:r w:rsidRPr="008800E0">
        <w:t xml:space="preserve"> </w:t>
      </w:r>
      <w:r>
        <w:t>a bill (</w:t>
      </w:r>
      <w:r w:rsidRPr="008800E0">
        <w:t>Draft Law on Criminal Liability for International Crimes</w:t>
      </w:r>
      <w:r>
        <w:t xml:space="preserve">, </w:t>
      </w:r>
      <w:hyperlink r:id="rId31">
        <w:r>
          <w:rPr>
            <w:rStyle w:val="Hyperlink"/>
          </w:rPr>
          <w:t>#1</w:t>
        </w:r>
        <w:r w:rsidRPr="008800E0">
          <w:rPr>
            <w:rStyle w:val="Hyperlink"/>
          </w:rPr>
          <w:t>153</w:t>
        </w:r>
        <w:r>
          <w:rPr>
            <w:rStyle w:val="Hyperlink"/>
          </w:rPr>
          <w:t>8 from 02.09.2024</w:t>
        </w:r>
      </w:hyperlink>
      <w:r w:rsidRPr="008800E0">
        <w:t>)</w:t>
      </w:r>
      <w:r>
        <w:t xml:space="preserve"> aligning Ukraine’s legislation with the Rome Statute provisions (UN Women)</w:t>
      </w:r>
      <w:r w:rsidRPr="008800E0">
        <w:t xml:space="preserve">. </w:t>
      </w:r>
    </w:p>
    <w:p w14:paraId="776A3045" w14:textId="77777777" w:rsidR="009726B4" w:rsidRPr="001D541A" w:rsidRDefault="009726B4" w:rsidP="00266577">
      <w:pPr>
        <w:spacing w:after="120"/>
        <w:jc w:val="both"/>
      </w:pPr>
    </w:p>
    <w:p w14:paraId="30701F26" w14:textId="6AB90842" w:rsidR="009726B4" w:rsidRPr="00266577" w:rsidRDefault="009726B4" w:rsidP="00266577">
      <w:pPr>
        <w:pStyle w:val="ListParagraph"/>
        <w:spacing w:after="120"/>
        <w:ind w:left="360"/>
        <w:contextualSpacing w:val="0"/>
        <w:jc w:val="both"/>
      </w:pPr>
      <w:r w:rsidRPr="001D541A">
        <w:lastRenderedPageBreak/>
        <w:t>As for regulations, PUNO-funded advisors helped the GOU (a) amend the procedure for collaboration of actors involved in preventing and counteracting domestic violence and GBV intended to facilitate access of victims of domestic violence to protection services (</w:t>
      </w:r>
      <w:hyperlink r:id="rId32" w:anchor="Text">
        <w:r w:rsidRPr="00221235">
          <w:rPr>
            <w:rStyle w:val="Hyperlink"/>
          </w:rPr>
          <w:t xml:space="preserve">CMU Resolution #658 </w:t>
        </w:r>
        <w:r w:rsidRPr="00221235">
          <w:rPr>
            <w:rStyle w:val="Hyperlink"/>
            <w:lang w:val="en-US"/>
          </w:rPr>
          <w:t>from 22.08.18</w:t>
        </w:r>
      </w:hyperlink>
      <w:r w:rsidRPr="00221235">
        <w:t xml:space="preserve">) (UN Women), (b) </w:t>
      </w:r>
      <w:r>
        <w:t xml:space="preserve">draft </w:t>
      </w:r>
      <w:r w:rsidRPr="00221235">
        <w:t>a common algorithm of actions for police officers, prosecutors, healthcare workers, and social service workers on de</w:t>
      </w:r>
      <w:r>
        <w:t>-</w:t>
      </w:r>
      <w:r w:rsidRPr="00221235">
        <w:t>occupied territories (</w:t>
      </w:r>
      <w:r>
        <w:t>currently pending approval by governmental agencies) (</w:t>
      </w:r>
      <w:r w:rsidRPr="00221235">
        <w:t xml:space="preserve">UNDP), (c) draft several MIA orders on NPU activities (were already adopted by the MIA, </w:t>
      </w:r>
      <w:hyperlink r:id="rId33">
        <w:r w:rsidRPr="00221235">
          <w:rPr>
            <w:rStyle w:val="Hyperlink"/>
          </w:rPr>
          <w:t>#817 from 09.12.2024</w:t>
        </w:r>
      </w:hyperlink>
      <w:r w:rsidRPr="00221235">
        <w:t xml:space="preserve"> and </w:t>
      </w:r>
      <w:hyperlink r:id="rId34">
        <w:r w:rsidRPr="00221235">
          <w:rPr>
            <w:rStyle w:val="Hyperlink"/>
          </w:rPr>
          <w:t>#818 dated from 09.12.2024</w:t>
        </w:r>
      </w:hyperlink>
      <w:r w:rsidRPr="00221235">
        <w:t xml:space="preserve"> and </w:t>
      </w:r>
      <w:hyperlink r:id="rId35" w:anchor="n32" w:history="1">
        <w:r w:rsidRPr="3152F3FF">
          <w:rPr>
            <w:rStyle w:val="Hyperlink"/>
          </w:rPr>
          <w:t>#852 from 23.12.2024</w:t>
        </w:r>
      </w:hyperlink>
      <w:r>
        <w:t>)</w:t>
      </w:r>
      <w:r w:rsidRPr="00221235">
        <w:t xml:space="preserve"> (UNDP) intended to accurately translate law requirements into the grassroot-level directives and improve interdepartmental coordination of </w:t>
      </w:r>
      <w:r>
        <w:t>the prevention and response efforts on domestic violence and GBV, </w:t>
      </w:r>
      <w:r w:rsidRPr="00221235">
        <w:t>and</w:t>
      </w:r>
      <w:r>
        <w:t xml:space="preserve"> (d)</w:t>
      </w:r>
      <w:r w:rsidRPr="000071A7">
        <w:t xml:space="preserve"> </w:t>
      </w:r>
      <w:r>
        <w:t xml:space="preserve">draft </w:t>
      </w:r>
      <w:r w:rsidRPr="000071A7">
        <w:t xml:space="preserve">amendments to the MSP </w:t>
      </w:r>
      <w:r>
        <w:t>regulations</w:t>
      </w:r>
      <w:r w:rsidRPr="000071A7">
        <w:t xml:space="preserve"> to </w:t>
      </w:r>
      <w:r>
        <w:t>make them consistent with</w:t>
      </w:r>
      <w:r w:rsidRPr="000071A7">
        <w:t xml:space="preserve"> </w:t>
      </w:r>
      <w:r>
        <w:t>the</w:t>
      </w:r>
      <w:r w:rsidRPr="0DD2CC2E">
        <w:rPr>
          <w:rFonts w:eastAsia="Calibri Light"/>
        </w:rPr>
        <w:t xml:space="preserve"> </w:t>
      </w:r>
      <w:r>
        <w:rPr>
          <w:rFonts w:eastAsia="Calibri Light"/>
        </w:rPr>
        <w:t xml:space="preserve">CRSV Survivor Protection </w:t>
      </w:r>
      <w:r w:rsidRPr="0DD2CC2E">
        <w:rPr>
          <w:rFonts w:eastAsia="Calibri Light"/>
        </w:rPr>
        <w:t>Law</w:t>
      </w:r>
      <w:r w:rsidRPr="00541651">
        <w:t xml:space="preserve"> </w:t>
      </w:r>
      <w:r>
        <w:t>(</w:t>
      </w:r>
      <w:r w:rsidRPr="000071A7">
        <w:t>UN Women</w:t>
      </w:r>
      <w:r>
        <w:t>)</w:t>
      </w:r>
      <w:r w:rsidRPr="000071A7">
        <w:t>.</w:t>
      </w:r>
    </w:p>
    <w:p w14:paraId="5867BF0F" w14:textId="77777777" w:rsidR="009726B4" w:rsidRDefault="009726B4" w:rsidP="00266577">
      <w:pPr>
        <w:pStyle w:val="ListParagraph"/>
        <w:tabs>
          <w:tab w:val="left" w:pos="360"/>
        </w:tabs>
        <w:spacing w:after="120"/>
        <w:ind w:left="360"/>
        <w:contextualSpacing w:val="0"/>
        <w:jc w:val="both"/>
      </w:pPr>
      <w:r w:rsidRPr="00902B2D">
        <w:rPr>
          <w:rFonts w:eastAsiaTheme="majorEastAsia"/>
        </w:rPr>
        <w:t>The UNDP-funded MIA/NPU Advisor has supported the MIA in developing methodological documents (during their preparation in 2024-2025, the topics were corrected by the MIA): (a) a</w:t>
      </w:r>
      <w:r w:rsidRPr="375FDB5E">
        <w:t>lgorithm of actions to be taken in cases of domestic violence committed by police officers and prevention of such incidents (approved by the MIA); (b) algorithm of actions in de-occupied territories during the detection, response, documentation, and provision of comprehensive assistance to victims of sexual violence in conditions of war (draft submitted to the MIA for approval); (c) methodological recommendations on the principles of effective interaction between investigators and psychologists in criminal proceedings involving sexual violence (in accordance with a victim-oriented approach) (covering the safe and ethical handling of data on sexual violence) (draft submitted to the MIA for approval).</w:t>
      </w:r>
    </w:p>
    <w:p w14:paraId="1F197C84" w14:textId="77777777" w:rsidR="009726B4" w:rsidRDefault="009726B4" w:rsidP="00266577">
      <w:pPr>
        <w:pStyle w:val="ListParagraph"/>
        <w:tabs>
          <w:tab w:val="left" w:pos="360"/>
        </w:tabs>
        <w:spacing w:after="120"/>
        <w:ind w:left="360"/>
        <w:contextualSpacing w:val="0"/>
        <w:jc w:val="both"/>
        <w:rPr>
          <w:rFonts w:eastAsiaTheme="majorEastAsia"/>
        </w:rPr>
      </w:pPr>
      <w:proofErr w:type="gramStart"/>
      <w:r w:rsidRPr="375FDB5E">
        <w:rPr>
          <w:rFonts w:eastAsiaTheme="majorEastAsia"/>
        </w:rPr>
        <w:t>In order to</w:t>
      </w:r>
      <w:proofErr w:type="gramEnd"/>
      <w:r w:rsidRPr="375FDB5E">
        <w:rPr>
          <w:rFonts w:eastAsiaTheme="majorEastAsia"/>
        </w:rPr>
        <w:t xml:space="preserve"> increase the practical value of these methodological documents, during their preparation, the positions of </w:t>
      </w:r>
      <w:r w:rsidRPr="00902B2D">
        <w:rPr>
          <w:rFonts w:eastAsiaTheme="majorEastAsia"/>
        </w:rPr>
        <w:t>survivors of CRSV (both men and women)</w:t>
      </w:r>
      <w:r w:rsidRPr="375FDB5E">
        <w:rPr>
          <w:rFonts w:eastAsiaTheme="majorEastAsia"/>
        </w:rPr>
        <w:t xml:space="preserve"> were taken into account, and employees of the NPU and a psychologist participating in the relevant criminal proceedings were also involved.</w:t>
      </w:r>
    </w:p>
    <w:p w14:paraId="09A302A7" w14:textId="55EC81B9" w:rsidR="009726B4" w:rsidRDefault="009726B4" w:rsidP="00266577">
      <w:pPr>
        <w:pStyle w:val="ListParagraph"/>
        <w:tabs>
          <w:tab w:val="left" w:pos="360"/>
        </w:tabs>
        <w:spacing w:after="120"/>
        <w:ind w:left="360"/>
        <w:contextualSpacing w:val="0"/>
        <w:jc w:val="both"/>
      </w:pPr>
      <w:r w:rsidRPr="375FDB5E">
        <w:t>Also, at the request of the MIA, an overview of the practice of the International Criminal Court and international ad hoc tribunals in cases related to CRSV and command responsibility has been prepared as training material.</w:t>
      </w:r>
    </w:p>
    <w:p w14:paraId="4DA969A7" w14:textId="77777777" w:rsidR="009726B4" w:rsidRPr="000071A7" w:rsidRDefault="009726B4" w:rsidP="00266577">
      <w:pPr>
        <w:pStyle w:val="ListParagraph"/>
        <w:tabs>
          <w:tab w:val="left" w:pos="360"/>
        </w:tabs>
        <w:spacing w:after="120" w:line="259" w:lineRule="auto"/>
        <w:ind w:left="360"/>
        <w:contextualSpacing w:val="0"/>
        <w:jc w:val="both"/>
      </w:pPr>
      <w:r>
        <w:t xml:space="preserve">Additionally, PUNO-funded advisors prepared and furnished to the GOU a number of assessments and recommendations including (a) a review of the best international practices (including DRC, Iraq, and Nepal) in designing CRSV survivor reparations to inform the development of Ukraine’s CRSV survivor reparation policy (UN Women), (b) an analysis of EU Directive 2024/1712 and Ukraine’s legislation and policy initiatives aimed to counter human trafficking for the DPM/EEAI Office and the MSP (UN Women), (c) a review of </w:t>
      </w:r>
      <w:hyperlink r:id="rId36" w:anchor="Text">
        <w:r w:rsidRPr="375FDB5E">
          <w:rPr>
            <w:rStyle w:val="Hyperlink"/>
          </w:rPr>
          <w:t xml:space="preserve">the State Strategy for (Ensuring) Equal Rights &amp; Opportunities (for Women and Men) </w:t>
        </w:r>
        <w:r w:rsidRPr="375FDB5E">
          <w:rPr>
            <w:rStyle w:val="Hyperlink"/>
            <w:lang w:val="uk-UA"/>
          </w:rPr>
          <w:t>2022-</w:t>
        </w:r>
        <w:r w:rsidRPr="375FDB5E">
          <w:rPr>
            <w:rStyle w:val="Hyperlink"/>
          </w:rPr>
          <w:t>2030</w:t>
        </w:r>
      </w:hyperlink>
      <w:r>
        <w:t xml:space="preserve"> </w:t>
      </w:r>
      <w:r w:rsidRPr="375FDB5E">
        <w:rPr>
          <w:lang w:val="en-US"/>
        </w:rPr>
        <w:t xml:space="preserve">and </w:t>
      </w:r>
      <w:r>
        <w:t xml:space="preserve">compliance </w:t>
      </w:r>
      <w:r w:rsidRPr="375FDB5E">
        <w:rPr>
          <w:lang w:val="en-US"/>
        </w:rPr>
        <w:t>of Ukraine’s</w:t>
      </w:r>
      <w:r>
        <w:t xml:space="preserve"> legislation with the UN Declaration on the Elimination of Violence against Women and other relevant EU requirements, (d) recommendations on incorporation international CRSV standards in the Operational Plan 2025-2027 for implementation of the abovementioned State Strategy for (Ensuring) Equal Rights &amp; Opportunities (for Women and Men) 2022-2030, (e) the </w:t>
      </w:r>
      <w:hyperlink r:id="rId37" w:history="1">
        <w:r w:rsidRPr="375FDB5E">
          <w:rPr>
            <w:rStyle w:val="Hyperlink"/>
          </w:rPr>
          <w:t>Roadmap for advancing gender mainstreaming in Ukraine’s recovery process for 2025–2026</w:t>
        </w:r>
      </w:hyperlink>
      <w:r>
        <w:t xml:space="preserve">, developed following the joint session of the Gender Mainstreaming and Inclusion in Recovery Platform, the Alliance for Gender-Responsive and Inclusive Recovery, and the Sectoral Working Group on Gender Equality, (f) a </w:t>
      </w:r>
      <w:hyperlink r:id="rId38" w:history="1">
        <w:r w:rsidRPr="375FDB5E">
          <w:rPr>
            <w:rStyle w:val="Hyperlink"/>
          </w:rPr>
          <w:t>comparative analysis of three draft strategic documents</w:t>
        </w:r>
      </w:hyperlink>
      <w:r>
        <w:t xml:space="preserve"> (NAP 1325 Implementation Plan, State Social Programme on Preventing and Combating Domestic and Gender-Based Violence, and the UN–Ukraine Framework of Cooperation on CRSV Implementation Plan) with recommendations for their potential unification to avoid duplication and ensure coherence, (g) an analysis of </w:t>
      </w:r>
      <w:hyperlink r:id="rId39" w:history="1">
        <w:r w:rsidRPr="375FDB5E">
          <w:rPr>
            <w:rStyle w:val="Hyperlink"/>
          </w:rPr>
          <w:t>existing gaps in the provision of assistance to CRSV survivors</w:t>
        </w:r>
      </w:hyperlink>
      <w:r>
        <w:t>; (h) an analysis on the nature of CRSV as a form of gender-based violence (GBV) and the risks of its misinterpretation; (</w:t>
      </w:r>
      <w:proofErr w:type="spellStart"/>
      <w:r>
        <w:t>i</w:t>
      </w:r>
      <w:proofErr w:type="spellEnd"/>
      <w:r>
        <w:t xml:space="preserve">) an analysis of the </w:t>
      </w:r>
      <w:hyperlink r:id="rId40" w:history="1">
        <w:r w:rsidRPr="375FDB5E">
          <w:rPr>
            <w:rStyle w:val="Hyperlink"/>
          </w:rPr>
          <w:t>implementation of the European Commission recommendations on advancing gender equality in Ukraine</w:t>
        </w:r>
      </w:hyperlink>
      <w:r>
        <w:t xml:space="preserve">; (j) a </w:t>
      </w:r>
      <w:hyperlink r:id="rId41" w:history="1">
        <w:r w:rsidRPr="375FDB5E">
          <w:rPr>
            <w:rStyle w:val="Hyperlink"/>
          </w:rPr>
          <w:t>comparative analysis of service conditions for women in NATO countries and Ukraine</w:t>
        </w:r>
      </w:hyperlink>
      <w:r>
        <w:t xml:space="preserve">, with recommendations for national alignment; (k) recommendations on </w:t>
      </w:r>
      <w:hyperlink r:id="rId42" w:history="1">
        <w:r w:rsidRPr="375FDB5E">
          <w:rPr>
            <w:rStyle w:val="Hyperlink"/>
          </w:rPr>
          <w:t>Ukraine’s red lines on CRSV, GBV</w:t>
        </w:r>
      </w:hyperlink>
      <w:r>
        <w:t xml:space="preserve">, and child deportation in possible peace negotiations. </w:t>
      </w:r>
    </w:p>
    <w:p w14:paraId="77471337" w14:textId="77777777" w:rsidR="009726B4" w:rsidRPr="00551074" w:rsidRDefault="009726B4" w:rsidP="009726B4"/>
    <w:p w14:paraId="7CB9263A" w14:textId="77777777" w:rsidR="009726B4" w:rsidRPr="00551074" w:rsidRDefault="009726B4" w:rsidP="009726B4">
      <w:pPr>
        <w:pStyle w:val="ListParagraph"/>
        <w:ind w:left="0"/>
        <w:jc w:val="both"/>
      </w:pPr>
      <w:bookmarkStart w:id="14" w:name="_Hlk192677605"/>
      <w:r w:rsidRPr="00551074">
        <w:rPr>
          <w:i/>
        </w:rPr>
        <w:t xml:space="preserve">Indicator </w:t>
      </w:r>
      <w:bookmarkEnd w:id="14"/>
      <w:r w:rsidRPr="00551074">
        <w:rPr>
          <w:i/>
        </w:rPr>
        <w:t>1.1.3 Number of governmental institutions (Ministry/Other national level authority) receiving ongoing support from PUNO-hired experts</w:t>
      </w:r>
      <w:r w:rsidRPr="00551074">
        <w:t xml:space="preserve"> (added in August 2024)</w:t>
      </w:r>
    </w:p>
    <w:p w14:paraId="65FC8C02" w14:textId="77777777" w:rsidR="009726B4" w:rsidRPr="00551074" w:rsidRDefault="009726B4" w:rsidP="009726B4">
      <w:pPr>
        <w:pStyle w:val="ListParagraph"/>
      </w:pPr>
    </w:p>
    <w:p w14:paraId="610A5A1E" w14:textId="443B4116" w:rsidR="009726B4" w:rsidRPr="00266577" w:rsidRDefault="009726B4" w:rsidP="00266577">
      <w:pPr>
        <w:pBdr>
          <w:top w:val="nil"/>
          <w:left w:val="nil"/>
          <w:bottom w:val="nil"/>
          <w:right w:val="nil"/>
          <w:between w:val="nil"/>
        </w:pBdr>
        <w:spacing w:after="120"/>
        <w:ind w:left="357"/>
        <w:jc w:val="both"/>
        <w:rPr>
          <w:color w:val="000000"/>
        </w:rPr>
      </w:pPr>
      <w:r>
        <w:rPr>
          <w:color w:val="000000"/>
        </w:rPr>
        <w:t xml:space="preserve">As envisioned in the CRSV JP design, PUNOs hired several local experts either to serve as  advisors or coordinators to augment capacities of six GOU organisations: two experts to support the DPM/EEAI Office, two experts to support the GC/GEP Office (often called Apparatus), </w:t>
      </w:r>
      <w:r w:rsidRPr="00B01374">
        <w:t>one</w:t>
      </w:r>
      <w:r>
        <w:rPr>
          <w:color w:val="000000"/>
        </w:rPr>
        <w:t xml:space="preserve"> expert to support the MIA and NPU (a MIA-subordinated organisation), </w:t>
      </w:r>
      <w:r w:rsidRPr="00B01374">
        <w:t>one</w:t>
      </w:r>
      <w:r>
        <w:rPr>
          <w:color w:val="000000"/>
        </w:rPr>
        <w:t xml:space="preserve"> expert to support the MSP, and </w:t>
      </w:r>
      <w:r w:rsidRPr="00B01374">
        <w:t>one</w:t>
      </w:r>
      <w:r>
        <w:rPr>
          <w:color w:val="000000"/>
        </w:rPr>
        <w:t xml:space="preserve"> expert to support the NSS (a MSP-subordinated organisation). </w:t>
      </w:r>
    </w:p>
    <w:p w14:paraId="0088B5C8" w14:textId="04DA075D" w:rsidR="009726B4" w:rsidRDefault="009726B4" w:rsidP="00266577">
      <w:pPr>
        <w:pBdr>
          <w:top w:val="nil"/>
          <w:left w:val="nil"/>
          <w:bottom w:val="nil"/>
          <w:right w:val="nil"/>
          <w:between w:val="nil"/>
        </w:pBdr>
        <w:spacing w:after="120"/>
        <w:ind w:left="357"/>
        <w:jc w:val="both"/>
        <w:rPr>
          <w:color w:val="000000"/>
        </w:rPr>
      </w:pPr>
      <w:r>
        <w:rPr>
          <w:color w:val="000000"/>
        </w:rPr>
        <w:t xml:space="preserve">PUNOs and PUNO-funded local experts consulted with their host organisation counterparts to develop the roadmaps/workplans outlining the anticipated support to the host organisations in achieving the FoC JIAP targets. These roadmaps/workplans were presented and discussed </w:t>
      </w:r>
      <w:r w:rsidRPr="00B01374">
        <w:t>in the October</w:t>
      </w:r>
      <w:r>
        <w:rPr>
          <w:color w:val="000000"/>
        </w:rPr>
        <w:t xml:space="preserve"> 30 meeting of the UN/Ukraine CRSV TG. </w:t>
      </w:r>
    </w:p>
    <w:p w14:paraId="3470333F" w14:textId="0772F522" w:rsidR="009726B4" w:rsidRPr="00266577" w:rsidRDefault="009726B4" w:rsidP="00266577">
      <w:pPr>
        <w:pBdr>
          <w:top w:val="nil"/>
          <w:left w:val="nil"/>
          <w:bottom w:val="nil"/>
          <w:right w:val="nil"/>
          <w:between w:val="nil"/>
        </w:pBdr>
        <w:spacing w:after="120"/>
        <w:ind w:left="357"/>
        <w:jc w:val="both"/>
        <w:rPr>
          <w:color w:val="000000"/>
        </w:rPr>
      </w:pPr>
      <w:r>
        <w:rPr>
          <w:color w:val="000000"/>
        </w:rPr>
        <w:t xml:space="preserve">Local experts were supported by three </w:t>
      </w:r>
      <w:proofErr w:type="gramStart"/>
      <w:r>
        <w:rPr>
          <w:color w:val="000000"/>
        </w:rPr>
        <w:t>aforementioned WPAs</w:t>
      </w:r>
      <w:proofErr w:type="gramEnd"/>
      <w:r>
        <w:rPr>
          <w:color w:val="000000"/>
        </w:rPr>
        <w:t xml:space="preserve"> embedded in PUNOs.</w:t>
      </w:r>
    </w:p>
    <w:p w14:paraId="77CF5473" w14:textId="16480231" w:rsidR="00266577" w:rsidRDefault="00E623A9" w:rsidP="00266577">
      <w:pPr>
        <w:pBdr>
          <w:top w:val="nil"/>
          <w:left w:val="nil"/>
          <w:bottom w:val="nil"/>
          <w:right w:val="nil"/>
          <w:between w:val="nil"/>
        </w:pBdr>
        <w:spacing w:after="120"/>
        <w:ind w:left="357"/>
        <w:jc w:val="both"/>
        <w:rPr>
          <w:color w:val="000000"/>
        </w:rPr>
      </w:pPr>
      <w:r>
        <w:rPr>
          <w:color w:val="000000"/>
        </w:rPr>
        <w:t>I</w:t>
      </w:r>
      <w:r w:rsidR="009726B4">
        <w:rPr>
          <w:color w:val="000000"/>
        </w:rPr>
        <w:t>n response to MSP's request for additional technical assistance submitted in late 2024, UNDP</w:t>
      </w:r>
      <w:r>
        <w:rPr>
          <w:color w:val="000000"/>
        </w:rPr>
        <w:t xml:space="preserve">-supported expert </w:t>
      </w:r>
      <w:r w:rsidR="009726B4">
        <w:rPr>
          <w:color w:val="000000"/>
        </w:rPr>
        <w:t>assist</w:t>
      </w:r>
      <w:r>
        <w:rPr>
          <w:color w:val="000000"/>
        </w:rPr>
        <w:t>ed</w:t>
      </w:r>
      <w:r w:rsidR="009726B4">
        <w:rPr>
          <w:color w:val="000000"/>
        </w:rPr>
        <w:t xml:space="preserve"> the MSP in developing a CRSV case registration, processing, and reporting system in 2025. </w:t>
      </w:r>
      <w:r>
        <w:rPr>
          <w:color w:val="000000"/>
        </w:rPr>
        <w:t xml:space="preserve">By developing </w:t>
      </w:r>
      <w:r w:rsidR="009726B4">
        <w:rPr>
          <w:color w:val="000000"/>
        </w:rPr>
        <w:t>a protocol for working with CRSV survivors and a form for reporting assistance provided to survivors, as well as a program to assist CRSV survivors. </w:t>
      </w:r>
    </w:p>
    <w:p w14:paraId="5FC87F41" w14:textId="6388DBAE" w:rsidR="009726B4" w:rsidRPr="00266577" w:rsidRDefault="009726B4" w:rsidP="00266577">
      <w:pPr>
        <w:pBdr>
          <w:top w:val="nil"/>
          <w:left w:val="nil"/>
          <w:bottom w:val="nil"/>
          <w:right w:val="nil"/>
          <w:between w:val="nil"/>
        </w:pBdr>
        <w:spacing w:after="120"/>
        <w:ind w:left="357"/>
        <w:jc w:val="both"/>
        <w:rPr>
          <w:color w:val="000000"/>
        </w:rPr>
      </w:pPr>
      <w:r w:rsidRPr="007E40B6">
        <w:t>Three key government Institution, including the Office of the Deputy Prime Minister for European and Euro-Atlantic Integration, the Office of the Government Commissioner for Gender Equality Policy, and the Ombudsperson’s Office, receive</w:t>
      </w:r>
      <w:r w:rsidR="00E623A9">
        <w:t>d</w:t>
      </w:r>
      <w:r w:rsidRPr="007E40B6">
        <w:t xml:space="preserve"> technical support from three CRSV consultants selected by UN Women, who have supported policy reform, legal harmonization, and the integration of international standards related to CRSV in Ukraine. Their work includes legal drafting, policy development, research, inter-agency coordination, and technical support.   </w:t>
      </w:r>
    </w:p>
    <w:p w14:paraId="4B66DDB9" w14:textId="77777777" w:rsidR="009726B4" w:rsidRPr="00141705" w:rsidRDefault="009726B4" w:rsidP="009726B4"/>
    <w:p w14:paraId="4454D00F" w14:textId="77777777" w:rsidR="009726B4" w:rsidRPr="00141705" w:rsidRDefault="009726B4" w:rsidP="009726B4">
      <w:pPr>
        <w:pStyle w:val="ListParagraph"/>
        <w:ind w:left="0"/>
        <w:rPr>
          <w:i/>
        </w:rPr>
      </w:pPr>
      <w:r w:rsidRPr="00141705">
        <w:rPr>
          <w:i/>
        </w:rPr>
        <w:t>Indicator 1.1.4 Number of IAWG Annual Reports (added in March 2025)</w:t>
      </w:r>
    </w:p>
    <w:p w14:paraId="04BE9EBA" w14:textId="77777777" w:rsidR="009726B4" w:rsidRPr="00141705" w:rsidRDefault="009726B4" w:rsidP="009726B4">
      <w:pPr>
        <w:pStyle w:val="ListParagraph"/>
      </w:pPr>
    </w:p>
    <w:p w14:paraId="1FDBFFCB" w14:textId="033B304E" w:rsidR="009726B4" w:rsidRDefault="00E623A9" w:rsidP="00E623A9">
      <w:pPr>
        <w:ind w:left="426"/>
        <w:jc w:val="both"/>
      </w:pPr>
      <w:r>
        <w:t>The</w:t>
      </w:r>
      <w:r w:rsidR="009726B4">
        <w:t xml:space="preserve"> GOU solicited contributions from the PUNO-funded advisors supporting three IAWG subgroups, ‘Comprehensive Assistance to CRSV Survivors’ ‘Strengthening the Capacity of the Security &amp; Defence Sector to Prevent and Address CRSV’ and ‘Reparations &amp; Compensation’, as well as the Interagency Coordination section, to the draft 2024 Subgroup Reports. </w:t>
      </w:r>
      <w:r w:rsidR="009726B4" w:rsidRPr="00902B2D">
        <w:t xml:space="preserve"> This</w:t>
      </w:r>
      <w:proofErr w:type="gramStart"/>
      <w:r w:rsidR="009726B4" w:rsidRPr="00902B2D">
        <w:t>, in particular, became</w:t>
      </w:r>
      <w:proofErr w:type="gramEnd"/>
      <w:r w:rsidR="009726B4" w:rsidRPr="00902B2D">
        <w:t xml:space="preserve"> a significant contribution to the Government of Ukraine's assessment of the progress achieved in 2024</w:t>
      </w:r>
      <w:r w:rsidR="009726B4">
        <w:t>,</w:t>
      </w:r>
      <w:r w:rsidR="009726B4" w:rsidRPr="00902B2D">
        <w:t xml:space="preserve"> </w:t>
      </w:r>
      <w:r w:rsidR="009726B4">
        <w:t>and was taken into account in the development of the updated Implementation Plan for 2026-2027, with the participation of PUNOs and PUNO-funded local experts.</w:t>
      </w:r>
    </w:p>
    <w:p w14:paraId="55F0C764" w14:textId="77777777" w:rsidR="009726B4" w:rsidRPr="00141705" w:rsidRDefault="009726B4" w:rsidP="009726B4"/>
    <w:p w14:paraId="111E2D75" w14:textId="77777777" w:rsidR="009726B4" w:rsidRPr="00141705" w:rsidRDefault="009726B4" w:rsidP="009726B4">
      <w:pPr>
        <w:pStyle w:val="ListParagraph"/>
        <w:ind w:left="0"/>
        <w:jc w:val="both"/>
      </w:pPr>
      <w:r w:rsidRPr="00141705">
        <w:rPr>
          <w:b/>
        </w:rPr>
        <w:t>Output 1.2</w:t>
      </w:r>
      <w:r w:rsidRPr="00141705">
        <w:t xml:space="preserve"> The monitoring, analysis and reporting arrangements (MARA) mechanism is strengthened, in line with relevant Security Council resolutions, including resolutions #1960 (2010) and #2467 (2019).</w:t>
      </w:r>
    </w:p>
    <w:p w14:paraId="4DC2AB15" w14:textId="77777777" w:rsidR="009726B4" w:rsidRPr="00141705" w:rsidRDefault="009726B4" w:rsidP="009726B4">
      <w:pPr>
        <w:pStyle w:val="ListParagraph"/>
        <w:jc w:val="both"/>
      </w:pPr>
    </w:p>
    <w:p w14:paraId="402A2CB4" w14:textId="77777777" w:rsidR="009726B4" w:rsidRDefault="009726B4" w:rsidP="009726B4">
      <w:pPr>
        <w:pStyle w:val="ListParagraph"/>
        <w:ind w:left="360"/>
        <w:jc w:val="both"/>
      </w:pPr>
      <w:r w:rsidRPr="00141705">
        <w:t>In 2024, the UN Women</w:t>
      </w:r>
      <w:r>
        <w:t>-funded</w:t>
      </w:r>
      <w:r w:rsidRPr="00141705">
        <w:t xml:space="preserve"> WPA </w:t>
      </w:r>
      <w:r>
        <w:t>worked</w:t>
      </w:r>
      <w:r w:rsidRPr="00141705">
        <w:t xml:space="preserve"> with the </w:t>
      </w:r>
      <w:r>
        <w:t>RCO</w:t>
      </w:r>
      <w:r w:rsidRPr="00141705">
        <w:t xml:space="preserve"> to establish a </w:t>
      </w:r>
      <w:r>
        <w:t xml:space="preserve">UN </w:t>
      </w:r>
      <w:r w:rsidRPr="00141705">
        <w:t xml:space="preserve">CRSV WG in line with the UN Security Council Resolution 1960 (2010) and the FoC.  In particular, </w:t>
      </w:r>
      <w:r>
        <w:t xml:space="preserve">the </w:t>
      </w:r>
      <w:r w:rsidRPr="00141705">
        <w:t>UN Women</w:t>
      </w:r>
      <w:r>
        <w:t>-funded Advisor,</w:t>
      </w:r>
      <w:r w:rsidRPr="00141705">
        <w:t xml:space="preserve"> in consultations with other </w:t>
      </w:r>
      <w:r>
        <w:t>PUNOs,</w:t>
      </w:r>
      <w:r w:rsidRPr="00141705">
        <w:t xml:space="preserve"> led the </w:t>
      </w:r>
      <w:r>
        <w:t>development of</w:t>
      </w:r>
      <w:r w:rsidRPr="00141705">
        <w:t xml:space="preserve"> </w:t>
      </w:r>
      <w:r>
        <w:t>T</w:t>
      </w:r>
      <w:r w:rsidRPr="00141705">
        <w:t xml:space="preserve">erms of </w:t>
      </w:r>
      <w:r>
        <w:t>R</w:t>
      </w:r>
      <w:r w:rsidRPr="00141705">
        <w:t>eference (</w:t>
      </w:r>
      <w:proofErr w:type="spellStart"/>
      <w:r w:rsidRPr="00141705">
        <w:t>ToRs</w:t>
      </w:r>
      <w:proofErr w:type="spellEnd"/>
      <w:r w:rsidRPr="00141705">
        <w:t xml:space="preserve">) </w:t>
      </w:r>
      <w:r>
        <w:t xml:space="preserve">for </w:t>
      </w:r>
      <w:r w:rsidRPr="00141705">
        <w:t xml:space="preserve">the </w:t>
      </w:r>
      <w:r>
        <w:t xml:space="preserve">UN </w:t>
      </w:r>
      <w:r w:rsidRPr="00141705">
        <w:t xml:space="preserve">CRSV WG. The </w:t>
      </w:r>
      <w:r>
        <w:t xml:space="preserve">UN </w:t>
      </w:r>
      <w:r w:rsidRPr="00141705">
        <w:t>CRSV WG</w:t>
      </w:r>
      <w:r w:rsidRPr="00141705" w:rsidDel="0029481C">
        <w:t xml:space="preserve"> </w:t>
      </w:r>
      <w:r w:rsidRPr="00141705">
        <w:t xml:space="preserve">adopted </w:t>
      </w:r>
      <w:r>
        <w:t xml:space="preserve">the </w:t>
      </w:r>
      <w:proofErr w:type="spellStart"/>
      <w:r w:rsidRPr="00141705">
        <w:t>ToRs</w:t>
      </w:r>
      <w:proofErr w:type="spellEnd"/>
      <w:r w:rsidRPr="00141705">
        <w:t xml:space="preserve">, which </w:t>
      </w:r>
      <w:r>
        <w:t>were based on</w:t>
      </w:r>
      <w:r w:rsidRPr="00141705">
        <w:t xml:space="preserve"> the CRSV architecture conceived by the UN policy and adapt</w:t>
      </w:r>
      <w:r>
        <w:t>ed</w:t>
      </w:r>
      <w:r w:rsidRPr="00141705">
        <w:t xml:space="preserve"> to Ukraine</w:t>
      </w:r>
      <w:r>
        <w:t>’s</w:t>
      </w:r>
      <w:r w:rsidRPr="00141705">
        <w:t xml:space="preserve"> context, in December 2024.</w:t>
      </w:r>
    </w:p>
    <w:p w14:paraId="2D01DAB2" w14:textId="77777777" w:rsidR="009726B4" w:rsidRPr="00141705" w:rsidRDefault="009726B4" w:rsidP="009726B4">
      <w:pPr>
        <w:pStyle w:val="ListParagraph"/>
        <w:ind w:left="360"/>
        <w:jc w:val="both"/>
      </w:pPr>
    </w:p>
    <w:p w14:paraId="116F502D" w14:textId="77777777" w:rsidR="00E623A9" w:rsidRDefault="009726B4" w:rsidP="00E623A9">
      <w:pPr>
        <w:pStyle w:val="ListParagraph"/>
        <w:ind w:left="360"/>
        <w:jc w:val="both"/>
      </w:pPr>
      <w:r w:rsidRPr="00141705">
        <w:t xml:space="preserve">In 2024, the CRSV JP helped increase Ukraine’s CRSV situational awareness of both national and foreign </w:t>
      </w:r>
      <w:proofErr w:type="gramStart"/>
      <w:r w:rsidRPr="00141705">
        <w:t>policymakers;</w:t>
      </w:r>
      <w:proofErr w:type="gramEnd"/>
      <w:r w:rsidRPr="00141705">
        <w:t xml:space="preserve"> </w:t>
      </w:r>
      <w:r w:rsidRPr="00B01374">
        <w:t>although</w:t>
      </w:r>
      <w:r>
        <w:rPr>
          <w:color w:val="000000"/>
        </w:rPr>
        <w:t xml:space="preserve"> </w:t>
      </w:r>
      <w:r w:rsidRPr="00141705">
        <w:t xml:space="preserve">a few Output 1.2 activities were delayed due to some advisor selection/hiring challenges. More specific information is provided below (structured around the original and amended CRSV Output 1.2 performance indicators).  </w:t>
      </w:r>
    </w:p>
    <w:p w14:paraId="76701F4F" w14:textId="61057E01" w:rsidR="009726B4" w:rsidRPr="007E40B6" w:rsidRDefault="009726B4" w:rsidP="00E623A9">
      <w:pPr>
        <w:pStyle w:val="ListParagraph"/>
        <w:ind w:left="360"/>
        <w:jc w:val="both"/>
      </w:pPr>
      <w:r w:rsidRPr="007E40B6">
        <w:lastRenderedPageBreak/>
        <w:t>UN Women contributed to improving national CRSV data coordination by supporting the development of Terms of Reference and data-sharing protocols between the IAWG and the OHCHR-led CRSV Working Group.  Training workshops on data confidentiality and information management were organized jointly with UNFPA and OHCHR, ensuring compliance with survivor-centred data-protection principles.</w:t>
      </w:r>
      <w:r w:rsidR="00E623A9">
        <w:t xml:space="preserve"> </w:t>
      </w:r>
      <w:proofErr w:type="gramStart"/>
      <w:r w:rsidRPr="007E40B6">
        <w:t>These</w:t>
      </w:r>
      <w:proofErr w:type="gramEnd"/>
      <w:r w:rsidRPr="007E40B6">
        <w:t xml:space="preserve"> efforts enhanced the reliability and ethics of data flows informing the Secretary-General’s annual report on CRSV, aligning Ukraine’s national system with international standards.</w:t>
      </w:r>
    </w:p>
    <w:p w14:paraId="466E0CA4" w14:textId="77777777" w:rsidR="009726B4" w:rsidRPr="00141705" w:rsidRDefault="009726B4" w:rsidP="009726B4">
      <w:pPr>
        <w:pStyle w:val="ListParagraph"/>
        <w:ind w:left="360"/>
        <w:jc w:val="both"/>
      </w:pPr>
    </w:p>
    <w:p w14:paraId="06E7BBA2" w14:textId="77777777" w:rsidR="009726B4" w:rsidRPr="00141705" w:rsidRDefault="009726B4" w:rsidP="009726B4">
      <w:pPr>
        <w:ind w:left="360"/>
      </w:pPr>
    </w:p>
    <w:p w14:paraId="0315F758" w14:textId="77777777" w:rsidR="009726B4" w:rsidRPr="00141705" w:rsidRDefault="009726B4" w:rsidP="009726B4">
      <w:pPr>
        <w:pStyle w:val="ListParagraph"/>
        <w:ind w:left="360"/>
        <w:jc w:val="both"/>
      </w:pPr>
      <w:r w:rsidRPr="00141705">
        <w:rPr>
          <w:i/>
        </w:rPr>
        <w:t>Indicator 1.2.1 Number of OHCHR public reports including information and analysis on CRSV in Ukraine</w:t>
      </w:r>
      <w:r w:rsidRPr="00141705">
        <w:t xml:space="preserve"> (amended in August 2024)</w:t>
      </w:r>
    </w:p>
    <w:p w14:paraId="7CBE9500" w14:textId="77777777" w:rsidR="009726B4" w:rsidRPr="00141705" w:rsidRDefault="009726B4" w:rsidP="009726B4">
      <w:pPr>
        <w:pStyle w:val="ListParagraph"/>
        <w:ind w:left="360"/>
      </w:pPr>
    </w:p>
    <w:p w14:paraId="36671D62" w14:textId="77777777" w:rsidR="009726B4" w:rsidRPr="00141705" w:rsidRDefault="009726B4" w:rsidP="009726B4">
      <w:pPr>
        <w:pStyle w:val="ListParagraph"/>
        <w:ind w:left="360"/>
        <w:jc w:val="both"/>
      </w:pPr>
      <w:r w:rsidRPr="00141705">
        <w:t>The PUNO-funded WPA embedded with the local OHCHR Team helped it prepare four quarterly Reports on the Human Rights Situation in Ukraine as well as one special report ‘Human Rights Situation During the Russian Occupation of Territory of Ukraine and its Aftermath’ (linked in the table below), which included CRSV data and its analysis. </w:t>
      </w:r>
    </w:p>
    <w:p w14:paraId="2CDF173D" w14:textId="77777777" w:rsidR="009726B4" w:rsidRPr="00141705" w:rsidRDefault="009726B4" w:rsidP="009726B4">
      <w:pPr>
        <w:pStyle w:val="ListParagraph"/>
        <w:ind w:left="360"/>
      </w:pPr>
      <w:r w:rsidRPr="00141705">
        <w:t> </w:t>
      </w:r>
    </w:p>
    <w:tbl>
      <w:tblPr>
        <w:tblStyle w:val="TableGrid"/>
        <w:tblW w:w="0" w:type="auto"/>
        <w:tblInd w:w="449" w:type="dxa"/>
        <w:tblLook w:val="04A0" w:firstRow="1" w:lastRow="0" w:firstColumn="1" w:lastColumn="0" w:noHBand="0" w:noVBand="1"/>
      </w:tblPr>
      <w:tblGrid>
        <w:gridCol w:w="2902"/>
        <w:gridCol w:w="1783"/>
        <w:gridCol w:w="5029"/>
      </w:tblGrid>
      <w:tr w:rsidR="009726B4" w:rsidRPr="00623FD9" w14:paraId="49B3AB91" w14:textId="77777777" w:rsidTr="00B06AA5">
        <w:tc>
          <w:tcPr>
            <w:tcW w:w="2902" w:type="dxa"/>
          </w:tcPr>
          <w:p w14:paraId="058B4273" w14:textId="77777777" w:rsidR="009726B4" w:rsidRPr="00141705" w:rsidRDefault="009726B4" w:rsidP="00B06AA5">
            <w:pPr>
              <w:pStyle w:val="ListParagraph"/>
              <w:ind w:left="360"/>
              <w:jc w:val="center"/>
              <w:rPr>
                <w:b/>
              </w:rPr>
            </w:pPr>
            <w:r w:rsidRPr="00141705">
              <w:rPr>
                <w:b/>
              </w:rPr>
              <w:t>Report Title</w:t>
            </w:r>
          </w:p>
        </w:tc>
        <w:tc>
          <w:tcPr>
            <w:tcW w:w="1783" w:type="dxa"/>
          </w:tcPr>
          <w:p w14:paraId="4A80ED99" w14:textId="77777777" w:rsidR="009726B4" w:rsidRPr="00141705" w:rsidRDefault="009726B4" w:rsidP="00B06AA5">
            <w:pPr>
              <w:pStyle w:val="ListParagraph"/>
              <w:ind w:left="360"/>
              <w:jc w:val="center"/>
              <w:rPr>
                <w:b/>
              </w:rPr>
            </w:pPr>
            <w:r w:rsidRPr="00141705">
              <w:rPr>
                <w:b/>
              </w:rPr>
              <w:t>Period Covered</w:t>
            </w:r>
          </w:p>
        </w:tc>
        <w:tc>
          <w:tcPr>
            <w:tcW w:w="5029" w:type="dxa"/>
          </w:tcPr>
          <w:p w14:paraId="4F27ECC9" w14:textId="77777777" w:rsidR="009726B4" w:rsidRPr="00141705" w:rsidRDefault="009726B4" w:rsidP="00B06AA5">
            <w:pPr>
              <w:pStyle w:val="ListParagraph"/>
              <w:ind w:left="360"/>
              <w:jc w:val="center"/>
              <w:rPr>
                <w:b/>
              </w:rPr>
            </w:pPr>
            <w:r w:rsidRPr="00141705">
              <w:rPr>
                <w:b/>
              </w:rPr>
              <w:t>Link</w:t>
            </w:r>
          </w:p>
        </w:tc>
      </w:tr>
      <w:tr w:rsidR="009726B4" w:rsidRPr="00623FD9" w14:paraId="0D67288E" w14:textId="77777777" w:rsidTr="00B06AA5">
        <w:tc>
          <w:tcPr>
            <w:tcW w:w="2902" w:type="dxa"/>
          </w:tcPr>
          <w:p w14:paraId="0CC9BDA2" w14:textId="77777777" w:rsidR="009726B4" w:rsidRPr="00551074" w:rsidRDefault="009726B4" w:rsidP="00B06AA5">
            <w:pPr>
              <w:pStyle w:val="ListParagraph"/>
              <w:ind w:left="360"/>
            </w:pPr>
            <w:bookmarkStart w:id="15" w:name="_Hlk192762589"/>
            <w:r w:rsidRPr="00551074">
              <w:t>Report on the Human Rights Situation in Ukraine</w:t>
            </w:r>
            <w:bookmarkEnd w:id="15"/>
          </w:p>
        </w:tc>
        <w:tc>
          <w:tcPr>
            <w:tcW w:w="1783" w:type="dxa"/>
          </w:tcPr>
          <w:p w14:paraId="327CAF2B" w14:textId="77777777" w:rsidR="009726B4" w:rsidRPr="00551074" w:rsidRDefault="009726B4" w:rsidP="00B06AA5">
            <w:pPr>
              <w:pStyle w:val="ListParagraph"/>
              <w:ind w:left="360"/>
            </w:pPr>
            <w:r w:rsidRPr="00551074">
              <w:t>December 2023 -February 2024 </w:t>
            </w:r>
          </w:p>
        </w:tc>
        <w:tc>
          <w:tcPr>
            <w:tcW w:w="5029" w:type="dxa"/>
            <w:vAlign w:val="center"/>
          </w:tcPr>
          <w:p w14:paraId="7458CAC0" w14:textId="77777777" w:rsidR="009726B4" w:rsidRPr="00551074" w:rsidRDefault="009726B4" w:rsidP="00B06AA5">
            <w:pPr>
              <w:pStyle w:val="ListParagraph"/>
              <w:ind w:left="360"/>
            </w:pPr>
            <w:hyperlink r:id="rId43" w:tgtFrame="_blank" w:history="1">
              <w:r w:rsidRPr="00551074">
                <w:rPr>
                  <w:rStyle w:val="Hyperlink"/>
                </w:rPr>
                <w:t>https://www.ohchr.org/en/documents/country-reports/report-human-rights-situation-ukraine-1-december-2023-29-february-2024</w:t>
              </w:r>
            </w:hyperlink>
            <w:r w:rsidRPr="00551074">
              <w:t>  </w:t>
            </w:r>
          </w:p>
        </w:tc>
      </w:tr>
      <w:tr w:rsidR="009726B4" w:rsidRPr="00623FD9" w14:paraId="2372240F" w14:textId="77777777" w:rsidTr="00B06AA5">
        <w:tc>
          <w:tcPr>
            <w:tcW w:w="2902" w:type="dxa"/>
          </w:tcPr>
          <w:p w14:paraId="498B8C5A" w14:textId="77777777" w:rsidR="009726B4" w:rsidRPr="00551074" w:rsidRDefault="009726B4" w:rsidP="00B06AA5">
            <w:pPr>
              <w:pStyle w:val="ListParagraph"/>
              <w:ind w:left="360"/>
            </w:pPr>
            <w:r w:rsidRPr="00551074">
              <w:t>Human Rights Situation During the Russian Occupation of Territory of Ukraine and its Aftermath </w:t>
            </w:r>
          </w:p>
        </w:tc>
        <w:tc>
          <w:tcPr>
            <w:tcW w:w="1783" w:type="dxa"/>
          </w:tcPr>
          <w:p w14:paraId="09943E74" w14:textId="77777777" w:rsidR="009726B4" w:rsidRPr="00551074" w:rsidRDefault="009726B4" w:rsidP="00B06AA5">
            <w:pPr>
              <w:pStyle w:val="ListParagraph"/>
              <w:ind w:left="360"/>
            </w:pPr>
            <w:r w:rsidRPr="00551074">
              <w:t>March 2024</w:t>
            </w:r>
          </w:p>
        </w:tc>
        <w:tc>
          <w:tcPr>
            <w:tcW w:w="5029" w:type="dxa"/>
          </w:tcPr>
          <w:p w14:paraId="172C8EE2" w14:textId="77777777" w:rsidR="009726B4" w:rsidRPr="00551074" w:rsidRDefault="009726B4" w:rsidP="00B06AA5">
            <w:pPr>
              <w:pStyle w:val="ListParagraph"/>
              <w:ind w:left="360"/>
            </w:pPr>
            <w:hyperlink r:id="rId44" w:tgtFrame="_blank" w:history="1">
              <w:r w:rsidRPr="00551074">
                <w:rPr>
                  <w:rStyle w:val="Hyperlink"/>
                </w:rPr>
                <w:t>https://www.ohchr.org/en/documents/country-reports/human-rights-situation-during-russian-occupation-territory-ukraine-and</w:t>
              </w:r>
            </w:hyperlink>
            <w:r w:rsidRPr="00551074">
              <w:t>   </w:t>
            </w:r>
          </w:p>
        </w:tc>
      </w:tr>
      <w:tr w:rsidR="009726B4" w:rsidRPr="00623FD9" w14:paraId="63715FEC" w14:textId="77777777" w:rsidTr="00B06AA5">
        <w:tc>
          <w:tcPr>
            <w:tcW w:w="2902" w:type="dxa"/>
          </w:tcPr>
          <w:p w14:paraId="6CDE1083" w14:textId="77777777" w:rsidR="009726B4" w:rsidRPr="00551074" w:rsidRDefault="009726B4" w:rsidP="00B06AA5">
            <w:pPr>
              <w:pStyle w:val="ListParagraph"/>
              <w:ind w:left="360"/>
            </w:pPr>
            <w:r w:rsidRPr="00551074">
              <w:t>Report on the Human Rights Situation in Ukraine</w:t>
            </w:r>
          </w:p>
        </w:tc>
        <w:tc>
          <w:tcPr>
            <w:tcW w:w="1783" w:type="dxa"/>
          </w:tcPr>
          <w:p w14:paraId="1E2C7338" w14:textId="77777777" w:rsidR="009726B4" w:rsidRPr="00551074" w:rsidRDefault="009726B4" w:rsidP="00B06AA5">
            <w:pPr>
              <w:pStyle w:val="ListParagraph"/>
              <w:ind w:left="360"/>
            </w:pPr>
            <w:r w:rsidRPr="00551074">
              <w:t>March-May 2024</w:t>
            </w:r>
          </w:p>
        </w:tc>
        <w:tc>
          <w:tcPr>
            <w:tcW w:w="5029" w:type="dxa"/>
          </w:tcPr>
          <w:p w14:paraId="2A4CE81D" w14:textId="77777777" w:rsidR="009726B4" w:rsidRPr="00551074" w:rsidRDefault="009726B4" w:rsidP="00B06AA5">
            <w:pPr>
              <w:pStyle w:val="ListParagraph"/>
              <w:ind w:left="360"/>
            </w:pPr>
            <w:hyperlink r:id="rId45" w:tgtFrame="_blank" w:history="1">
              <w:r w:rsidRPr="00551074">
                <w:rPr>
                  <w:rStyle w:val="Hyperlink"/>
                </w:rPr>
                <w:t>https://www.ohchr.org/en/documents/country-reports/report-human-rights-situation-ukraine-1-march-31-may-2024</w:t>
              </w:r>
            </w:hyperlink>
            <w:r w:rsidRPr="00551074">
              <w:t>  </w:t>
            </w:r>
          </w:p>
        </w:tc>
      </w:tr>
      <w:tr w:rsidR="009726B4" w:rsidRPr="00623FD9" w14:paraId="506CDDD1" w14:textId="77777777" w:rsidTr="00B06AA5">
        <w:tc>
          <w:tcPr>
            <w:tcW w:w="2902" w:type="dxa"/>
          </w:tcPr>
          <w:p w14:paraId="0F79D434" w14:textId="77777777" w:rsidR="009726B4" w:rsidRPr="00551074" w:rsidRDefault="009726B4" w:rsidP="00B06AA5">
            <w:pPr>
              <w:pStyle w:val="ListParagraph"/>
              <w:ind w:left="360"/>
            </w:pPr>
            <w:r w:rsidRPr="00551074">
              <w:t>Report on the Human Rights Situation in Ukraine: Treatment of Prisoners of War and Update on the Human Rights Situation</w:t>
            </w:r>
          </w:p>
        </w:tc>
        <w:tc>
          <w:tcPr>
            <w:tcW w:w="1783" w:type="dxa"/>
          </w:tcPr>
          <w:p w14:paraId="4FCE7ED8" w14:textId="77777777" w:rsidR="009726B4" w:rsidRPr="00551074" w:rsidRDefault="009726B4" w:rsidP="00B06AA5">
            <w:pPr>
              <w:pStyle w:val="ListParagraph"/>
              <w:ind w:left="360"/>
            </w:pPr>
            <w:r w:rsidRPr="00551074">
              <w:t>June-August 2024</w:t>
            </w:r>
          </w:p>
        </w:tc>
        <w:tc>
          <w:tcPr>
            <w:tcW w:w="5029" w:type="dxa"/>
          </w:tcPr>
          <w:p w14:paraId="3FE507E6" w14:textId="77777777" w:rsidR="009726B4" w:rsidRPr="00551074" w:rsidRDefault="009726B4" w:rsidP="00B06AA5">
            <w:pPr>
              <w:pStyle w:val="ListParagraph"/>
              <w:ind w:left="360"/>
            </w:pPr>
            <w:hyperlink r:id="rId46" w:tgtFrame="_blank" w:history="1">
              <w:r w:rsidRPr="00551074">
                <w:rPr>
                  <w:rStyle w:val="Hyperlink"/>
                </w:rPr>
                <w:t>https://www.ohchr.org/en/documents/country-reports/40th-periodic-report-human-rights-situation-ukraine-treatment-prisoners</w:t>
              </w:r>
            </w:hyperlink>
          </w:p>
        </w:tc>
      </w:tr>
      <w:tr w:rsidR="009726B4" w:rsidRPr="00623FD9" w14:paraId="4AF0DC3E" w14:textId="77777777" w:rsidTr="00B06AA5">
        <w:tc>
          <w:tcPr>
            <w:tcW w:w="2902" w:type="dxa"/>
          </w:tcPr>
          <w:p w14:paraId="7B867DE7" w14:textId="77777777" w:rsidR="009726B4" w:rsidRPr="00551074" w:rsidRDefault="009726B4" w:rsidP="00B06AA5">
            <w:pPr>
              <w:pStyle w:val="ListParagraph"/>
              <w:ind w:left="360"/>
            </w:pPr>
            <w:r w:rsidRPr="00551074">
              <w:t>Report on the Human Rights Situation in Ukraine</w:t>
            </w:r>
          </w:p>
        </w:tc>
        <w:tc>
          <w:tcPr>
            <w:tcW w:w="1783" w:type="dxa"/>
          </w:tcPr>
          <w:p w14:paraId="71990518" w14:textId="77777777" w:rsidR="009726B4" w:rsidRPr="00551074" w:rsidRDefault="009726B4" w:rsidP="00B06AA5">
            <w:pPr>
              <w:pStyle w:val="ListParagraph"/>
              <w:ind w:left="360"/>
            </w:pPr>
            <w:r w:rsidRPr="00551074">
              <w:t>September-November 2024</w:t>
            </w:r>
          </w:p>
        </w:tc>
        <w:tc>
          <w:tcPr>
            <w:tcW w:w="5029" w:type="dxa"/>
          </w:tcPr>
          <w:p w14:paraId="1665656E" w14:textId="77777777" w:rsidR="009726B4" w:rsidRPr="00551074" w:rsidRDefault="009726B4" w:rsidP="00B06AA5">
            <w:pPr>
              <w:pStyle w:val="ListParagraph"/>
              <w:ind w:left="360"/>
            </w:pPr>
            <w:hyperlink r:id="rId47" w:history="1">
              <w:r w:rsidRPr="00551074">
                <w:rPr>
                  <w:rStyle w:val="Hyperlink"/>
                </w:rPr>
                <w:t>https://www.ohchr.org/en/documents/country-reports/41st-periodic-report-human-rights-situation-ukraine-1-september-30-november</w:t>
              </w:r>
            </w:hyperlink>
            <w:r w:rsidRPr="00551074">
              <w:t>  </w:t>
            </w:r>
          </w:p>
        </w:tc>
      </w:tr>
    </w:tbl>
    <w:p w14:paraId="153E019B" w14:textId="77777777" w:rsidR="009726B4" w:rsidRPr="00551074" w:rsidRDefault="009726B4" w:rsidP="009726B4">
      <w:pPr>
        <w:ind w:left="360"/>
      </w:pPr>
    </w:p>
    <w:p w14:paraId="06D04AF0" w14:textId="77777777" w:rsidR="009726B4" w:rsidRPr="00551074" w:rsidRDefault="009726B4" w:rsidP="009726B4">
      <w:pPr>
        <w:pStyle w:val="ListParagraph"/>
        <w:ind w:left="0"/>
        <w:jc w:val="both"/>
      </w:pPr>
      <w:r w:rsidRPr="00551074">
        <w:rPr>
          <w:i/>
        </w:rPr>
        <w:t>Indicator 1.2.2 Inputs from UN Country Team provided to the SRSG/SVC Office for the Secretary General's Annual Report on CRSV</w:t>
      </w:r>
      <w:r w:rsidRPr="00551074">
        <w:t xml:space="preserve"> (added in August 2024)</w:t>
      </w:r>
    </w:p>
    <w:p w14:paraId="7FD7926E" w14:textId="77777777" w:rsidR="009726B4" w:rsidRPr="00551074" w:rsidRDefault="009726B4" w:rsidP="009726B4">
      <w:pPr>
        <w:pStyle w:val="ListParagraph"/>
        <w:jc w:val="both"/>
      </w:pPr>
    </w:p>
    <w:p w14:paraId="0C197D7A" w14:textId="77777777" w:rsidR="009726B4" w:rsidRPr="00551074" w:rsidRDefault="009726B4" w:rsidP="009726B4">
      <w:pPr>
        <w:pStyle w:val="ListParagraph"/>
        <w:ind w:left="360"/>
        <w:jc w:val="both"/>
      </w:pPr>
      <w:r w:rsidRPr="00551074">
        <w:t>This Narrative Report will be used to inform the UN SRSG/SVC Office about Ukraine’s CRSV JP 2024 activities and outputs/outcomes. It is anticipated that the UN SRSG/SVC Office will use the furnished information to inform preparation of the Secretary General's Annual Report on CRSV.</w:t>
      </w:r>
    </w:p>
    <w:p w14:paraId="48EF5A02" w14:textId="77777777" w:rsidR="009726B4" w:rsidRPr="00551074" w:rsidRDefault="009726B4" w:rsidP="009726B4">
      <w:pPr>
        <w:pStyle w:val="ListParagraph"/>
        <w:ind w:left="360"/>
        <w:jc w:val="both"/>
      </w:pPr>
    </w:p>
    <w:p w14:paraId="215CCA68" w14:textId="77777777" w:rsidR="009726B4" w:rsidRPr="00551074" w:rsidRDefault="009726B4" w:rsidP="009726B4">
      <w:pPr>
        <w:pStyle w:val="ListParagraph"/>
        <w:ind w:left="360"/>
        <w:jc w:val="both"/>
      </w:pPr>
      <w:r w:rsidRPr="00551074">
        <w:t xml:space="preserve">The CRSV JP supported the development of an </w:t>
      </w:r>
      <w:hyperlink r:id="rId48" w:tgtFrame="_blank" w:history="1">
        <w:r w:rsidRPr="00551074">
          <w:rPr>
            <w:rStyle w:val="Hyperlink"/>
          </w:rPr>
          <w:t>information and advocacy document</w:t>
        </w:r>
      </w:hyperlink>
      <w:r w:rsidRPr="00551074">
        <w:t xml:space="preserve"> that highlights the systematic and most likely top-level sanctioned nature of CRSV committed by the Russian Armed Forces against Ukrainian civilians and prisoners of war and contains a request to add the Russian Federation to the List of Violators in an Annex to the UN Secretary-General’s CRSV Annual Report. </w:t>
      </w:r>
    </w:p>
    <w:p w14:paraId="7FCDBCC9" w14:textId="77777777" w:rsidR="009726B4" w:rsidRPr="00551074" w:rsidRDefault="009726B4" w:rsidP="009726B4">
      <w:pPr>
        <w:ind w:left="360"/>
        <w:jc w:val="both"/>
      </w:pPr>
    </w:p>
    <w:p w14:paraId="12D07664" w14:textId="77777777" w:rsidR="009726B4" w:rsidRPr="00551074" w:rsidRDefault="009726B4" w:rsidP="009726B4">
      <w:pPr>
        <w:pStyle w:val="ListParagraph"/>
        <w:ind w:left="0"/>
        <w:jc w:val="both"/>
      </w:pPr>
      <w:r w:rsidRPr="00551074">
        <w:rPr>
          <w:i/>
        </w:rPr>
        <w:t>Indicator 1.2.3 Number of updates to the CRSV WG on OHCHR-documented CRSV cases, including statistics and analysis of patterns and trends</w:t>
      </w:r>
      <w:r w:rsidRPr="00551074">
        <w:t xml:space="preserve"> (added in August 2024).</w:t>
      </w:r>
    </w:p>
    <w:p w14:paraId="625A881C" w14:textId="77777777" w:rsidR="009726B4" w:rsidRPr="00551074" w:rsidRDefault="009726B4" w:rsidP="009726B4">
      <w:pPr>
        <w:pStyle w:val="ListParagraph"/>
        <w:jc w:val="both"/>
      </w:pPr>
    </w:p>
    <w:p w14:paraId="46247356" w14:textId="77777777" w:rsidR="009726B4" w:rsidRPr="00551074" w:rsidRDefault="009726B4" w:rsidP="009726B4">
      <w:pPr>
        <w:pStyle w:val="ListParagraph"/>
        <w:ind w:left="360"/>
        <w:jc w:val="both"/>
      </w:pPr>
      <w:r w:rsidRPr="00551074">
        <w:t>The PUNO-funded WPA embedded with the local OHCHR Team kept the UN CRSV WG informed about OHCHR-documented CRSV cases (including statistics and analysis of patterns and trends).</w:t>
      </w:r>
    </w:p>
    <w:p w14:paraId="7F6989EC" w14:textId="77777777" w:rsidR="009726B4" w:rsidRPr="00551074" w:rsidRDefault="009726B4" w:rsidP="009726B4">
      <w:pPr>
        <w:pStyle w:val="ListParagraph"/>
        <w:jc w:val="both"/>
      </w:pPr>
    </w:p>
    <w:p w14:paraId="0EDD2137" w14:textId="77777777" w:rsidR="009726B4" w:rsidRPr="00551074" w:rsidRDefault="009726B4" w:rsidP="009726B4">
      <w:pPr>
        <w:pStyle w:val="ListParagraph"/>
        <w:ind w:left="0"/>
        <w:jc w:val="both"/>
      </w:pPr>
      <w:r w:rsidRPr="00551074">
        <w:rPr>
          <w:i/>
        </w:rPr>
        <w:t>Indicator 1.2.4 Number of updates to the IAWG supporting implementation of the FoC on OHCHR-documented CRSV cases, including statistics and analysis of patterns and trends</w:t>
      </w:r>
      <w:r w:rsidRPr="00551074">
        <w:t xml:space="preserve"> (added in August 2024, amended in March 2025)</w:t>
      </w:r>
    </w:p>
    <w:p w14:paraId="545005D5" w14:textId="77777777" w:rsidR="009726B4" w:rsidRPr="00551074" w:rsidRDefault="009726B4" w:rsidP="009726B4">
      <w:pPr>
        <w:pStyle w:val="ListParagraph"/>
        <w:jc w:val="both"/>
      </w:pPr>
    </w:p>
    <w:p w14:paraId="23BF35A0" w14:textId="53520B44" w:rsidR="009726B4" w:rsidRPr="00551074" w:rsidRDefault="009726B4" w:rsidP="00E623A9">
      <w:pPr>
        <w:pStyle w:val="ListParagraph"/>
        <w:spacing w:after="120"/>
        <w:ind w:left="360"/>
        <w:contextualSpacing w:val="0"/>
        <w:jc w:val="both"/>
      </w:pPr>
      <w:r w:rsidRPr="00551074">
        <w:t>UN Women-funded advisors supported the work of three IAWG Sub-Groups (</w:t>
      </w:r>
      <w:r>
        <w:t>specifically,</w:t>
      </w:r>
      <w:r w:rsidRPr="00551074">
        <w:t xml:space="preserve"> Sub-Group 2 on CRSV Survivor Assistance and Sub-Group 3 on Accountability &amp; Access to Justice, and Sub-Group 5 on Compensation &amp; Reparations) and facilitated group meetings on implementation of comprehensive CRSV survivor rehabilitation programs, introduction of CRSV specific criminal procedures, and protection of the CRSV survivors’ rights. </w:t>
      </w:r>
    </w:p>
    <w:p w14:paraId="797671BB" w14:textId="17CE0118" w:rsidR="009726B4" w:rsidRPr="00551074" w:rsidRDefault="009726B4" w:rsidP="00E623A9">
      <w:pPr>
        <w:pStyle w:val="ListParagraph"/>
        <w:spacing w:after="120"/>
        <w:ind w:left="360"/>
        <w:contextualSpacing w:val="0"/>
        <w:jc w:val="both"/>
      </w:pPr>
      <w:r w:rsidRPr="00E623A9">
        <w:rPr>
          <w:highlight w:val="yellow"/>
        </w:rPr>
        <w:t>No information on documented CRSV cases was provided in 2024 (as the PUNO-funded WPA seconded to OHCHR was hired after the IAWG 2024 meeting). It is envisioned that OHCHR-based WPA will inform the IAWG about the CRSV cases documented by OHCHR in 2024 (including analysis of patterns and trends) in the IAWG May 2025 meeting.</w:t>
      </w:r>
      <w:r w:rsidRPr="00551074">
        <w:t xml:space="preserve"> </w:t>
      </w:r>
    </w:p>
    <w:p w14:paraId="4FF601E7" w14:textId="77777777" w:rsidR="009726B4" w:rsidRPr="00551074" w:rsidRDefault="009726B4" w:rsidP="009726B4">
      <w:pPr>
        <w:pStyle w:val="ListParagraph"/>
        <w:jc w:val="both"/>
      </w:pPr>
    </w:p>
    <w:p w14:paraId="2BB3D535" w14:textId="77777777" w:rsidR="009726B4" w:rsidRPr="00551074" w:rsidRDefault="009726B4" w:rsidP="009726B4">
      <w:pPr>
        <w:pStyle w:val="ListParagraph"/>
        <w:ind w:left="0"/>
        <w:jc w:val="both"/>
      </w:pPr>
      <w:r w:rsidRPr="00551074">
        <w:rPr>
          <w:i/>
        </w:rPr>
        <w:t>Indicator 1.2.5 Number of field visits to identify gaps, challenges, recommendations related to CRSV monitoring, analysis and reporting arrangements</w:t>
      </w:r>
      <w:r w:rsidRPr="00551074">
        <w:t xml:space="preserve"> (amended in August 2024)</w:t>
      </w:r>
    </w:p>
    <w:p w14:paraId="2D072760" w14:textId="77777777" w:rsidR="009726B4" w:rsidRPr="00551074" w:rsidRDefault="009726B4" w:rsidP="009726B4">
      <w:pPr>
        <w:pStyle w:val="ListParagraph"/>
        <w:jc w:val="both"/>
      </w:pPr>
    </w:p>
    <w:p w14:paraId="7357F60B" w14:textId="48BFA381" w:rsidR="009726B4" w:rsidRPr="00E623A9" w:rsidRDefault="009726B4" w:rsidP="00E623A9">
      <w:pPr>
        <w:pStyle w:val="ListParagraph"/>
        <w:spacing w:before="240" w:after="240"/>
        <w:ind w:left="284"/>
        <w:jc w:val="both"/>
      </w:pPr>
      <w:r w:rsidRPr="00E623A9">
        <w:t>The UN Women-funded WPA played a key role in planning four joint field visits in 2025. To make these visits effective, the WPA consulted with all PUNOs as well as with Ukraine’s national and regional authorities, survivors’ networks and other civil society actors. These joint visits were used to assess local capacity to identify, report, and respond to CRSV cases and identify gaps and challenges that local institutions face in identifying and processing CRSV cases.  Joint field visits took place with the participation of representatives from UNDP and UNFPA.</w:t>
      </w:r>
    </w:p>
    <w:p w14:paraId="1086F01F" w14:textId="77777777" w:rsidR="009726B4" w:rsidRPr="007E40B6" w:rsidRDefault="009726B4" w:rsidP="00E623A9">
      <w:pPr>
        <w:ind w:left="284"/>
        <w:jc w:val="both"/>
      </w:pPr>
      <w:r w:rsidRPr="00E623A9">
        <w:t>The UN Women-funded WPA played a key role in planning and conducting three joint field visits to Dnipro, Sumy and Odesa in January, February and June 2025. During these visits, numerous meetings with key stakeholders from the regions contributed to identify challenges, including poor coordination, data protection, and limited awareness of legal frameworks.  These joint visits were used to assess local capacity to identify, report, and respond to CRSV cases and identify gaps that local institutions face in identifying and processing CRSV cases.</w:t>
      </w:r>
      <w:r w:rsidRPr="007E40B6">
        <w:t> </w:t>
      </w:r>
    </w:p>
    <w:p w14:paraId="23B68CEF" w14:textId="77777777" w:rsidR="009726B4" w:rsidRPr="00551074" w:rsidRDefault="009726B4" w:rsidP="009726B4">
      <w:pPr>
        <w:pStyle w:val="ListParagraph"/>
        <w:ind w:left="360"/>
        <w:jc w:val="both"/>
        <w:rPr>
          <w:highlight w:val="yellow"/>
        </w:rPr>
      </w:pPr>
    </w:p>
    <w:p w14:paraId="2D498517" w14:textId="77777777" w:rsidR="009726B4" w:rsidRPr="00551074" w:rsidRDefault="009726B4" w:rsidP="009726B4">
      <w:pPr>
        <w:pStyle w:val="ListParagraph"/>
        <w:jc w:val="both"/>
      </w:pPr>
    </w:p>
    <w:p w14:paraId="3D97FAD0" w14:textId="3DDDD9CB" w:rsidR="009726B4" w:rsidRPr="00E623A9" w:rsidRDefault="009726B4" w:rsidP="00E623A9">
      <w:pPr>
        <w:pStyle w:val="ListParagraph"/>
        <w:ind w:left="0"/>
        <w:jc w:val="both"/>
      </w:pPr>
      <w:bookmarkStart w:id="16" w:name="_Hlk192677837"/>
      <w:r w:rsidRPr="375FDB5E">
        <w:rPr>
          <w:i/>
          <w:iCs/>
        </w:rPr>
        <w:t xml:space="preserve">Indicator </w:t>
      </w:r>
      <w:bookmarkEnd w:id="16"/>
      <w:r w:rsidRPr="375FDB5E">
        <w:rPr>
          <w:i/>
          <w:iCs/>
        </w:rPr>
        <w:t>1.2.6</w:t>
      </w:r>
      <w:r>
        <w:t xml:space="preserve"> </w:t>
      </w:r>
      <w:r w:rsidRPr="375FDB5E">
        <w:rPr>
          <w:i/>
          <w:iCs/>
        </w:rPr>
        <w:t>Number of webinars and/or workshops on CRSV data protection and exchange methodologies</w:t>
      </w:r>
      <w:r>
        <w:t xml:space="preserve"> </w:t>
      </w:r>
      <w:r w:rsidRPr="00E623A9">
        <w:t>(amended in August 2024 and March 2025).</w:t>
      </w:r>
    </w:p>
    <w:p w14:paraId="0A7DDB3A" w14:textId="77777777" w:rsidR="009726B4" w:rsidRDefault="009726B4" w:rsidP="00E623A9">
      <w:pPr>
        <w:spacing w:before="240" w:after="240"/>
        <w:ind w:left="360"/>
      </w:pPr>
      <w:r w:rsidRPr="375FDB5E">
        <w:t>In the beginning of 2025, a series of six webinars was held on the topic “Working with CRSV data: secure search and protection of information. The use of OSINT, innovative technologies, and artificial intelligence in the investigation of international crimes” (February 26–28 and March 4–6, 2025).</w:t>
      </w:r>
    </w:p>
    <w:p w14:paraId="194FF57F" w14:textId="77777777" w:rsidR="009726B4" w:rsidRDefault="009726B4" w:rsidP="00E623A9">
      <w:pPr>
        <w:spacing w:before="240" w:after="240"/>
        <w:ind w:left="360"/>
      </w:pPr>
      <w:r w:rsidRPr="375FDB5E">
        <w:t>During the webinar sessions, 83 police officers were trained on the following topics:</w:t>
      </w:r>
    </w:p>
    <w:p w14:paraId="2B89D02C" w14:textId="77777777" w:rsidR="009726B4" w:rsidRDefault="009726B4" w:rsidP="00E623A9">
      <w:pPr>
        <w:pStyle w:val="ListParagraph"/>
        <w:numPr>
          <w:ilvl w:val="0"/>
          <w:numId w:val="62"/>
        </w:numPr>
        <w:spacing w:before="240" w:after="240"/>
      </w:pPr>
      <w:r w:rsidRPr="375FDB5E">
        <w:t>Protection and ethical handling of CRSV data: as an international obligation and a key component of a victim-</w:t>
      </w:r>
      <w:proofErr w:type="spellStart"/>
      <w:r w:rsidRPr="375FDB5E">
        <w:t>centered</w:t>
      </w:r>
      <w:proofErr w:type="spellEnd"/>
      <w:r w:rsidRPr="375FDB5E">
        <w:t xml:space="preserve"> approach.</w:t>
      </w:r>
    </w:p>
    <w:p w14:paraId="6103E2F4" w14:textId="77777777" w:rsidR="009726B4" w:rsidRDefault="009726B4" w:rsidP="00E623A9">
      <w:pPr>
        <w:pStyle w:val="ListParagraph"/>
        <w:numPr>
          <w:ilvl w:val="0"/>
          <w:numId w:val="62"/>
        </w:numPr>
        <w:spacing w:before="240" w:after="240"/>
      </w:pPr>
      <w:r w:rsidRPr="375FDB5E">
        <w:t>Introduction to OSINT and the basics of safe searching in open sources for data on CRSV cases.</w:t>
      </w:r>
    </w:p>
    <w:p w14:paraId="6D26829B" w14:textId="77777777" w:rsidR="009726B4" w:rsidRDefault="009726B4" w:rsidP="00E623A9">
      <w:pPr>
        <w:pStyle w:val="ListParagraph"/>
        <w:numPr>
          <w:ilvl w:val="0"/>
          <w:numId w:val="62"/>
        </w:numPr>
        <w:spacing w:before="240" w:after="240"/>
      </w:pPr>
      <w:r w:rsidRPr="375FDB5E">
        <w:lastRenderedPageBreak/>
        <w:t>Methods and tools for working in OSINT when searching for data on CRSV cases.</w:t>
      </w:r>
    </w:p>
    <w:p w14:paraId="796D5796" w14:textId="77777777" w:rsidR="009726B4" w:rsidRDefault="009726B4" w:rsidP="00E623A9">
      <w:pPr>
        <w:pStyle w:val="ListParagraph"/>
        <w:numPr>
          <w:ilvl w:val="0"/>
          <w:numId w:val="62"/>
        </w:numPr>
        <w:spacing w:before="240" w:after="240"/>
      </w:pPr>
      <w:r w:rsidRPr="375FDB5E">
        <w:t>Risk management in the storage, copying, and transfer of CRSV data; protection and emergency destruction of electronic information.</w:t>
      </w:r>
    </w:p>
    <w:p w14:paraId="72C60941" w14:textId="77777777" w:rsidR="009726B4" w:rsidRDefault="009726B4" w:rsidP="00E623A9">
      <w:pPr>
        <w:pStyle w:val="ListParagraph"/>
        <w:numPr>
          <w:ilvl w:val="0"/>
          <w:numId w:val="62"/>
        </w:numPr>
        <w:spacing w:before="240" w:after="240"/>
      </w:pPr>
      <w:r w:rsidRPr="375FDB5E">
        <w:t>Documenting all steps of the investigation and reporting on CRSV cases (external and internal).</w:t>
      </w:r>
    </w:p>
    <w:p w14:paraId="325DF4E1" w14:textId="77777777" w:rsidR="009726B4" w:rsidRDefault="009726B4" w:rsidP="00E623A9">
      <w:pPr>
        <w:pStyle w:val="ListParagraph"/>
        <w:numPr>
          <w:ilvl w:val="0"/>
          <w:numId w:val="62"/>
        </w:numPr>
        <w:spacing w:before="240" w:after="240"/>
      </w:pPr>
      <w:r w:rsidRPr="375FDB5E">
        <w:t>OSINT in the investigation of international crimes related to CRSV: methods, approaches, tools. Ensuring the integrity of information about the victim.</w:t>
      </w:r>
    </w:p>
    <w:p w14:paraId="598835BA" w14:textId="77777777" w:rsidR="009726B4" w:rsidRDefault="009726B4" w:rsidP="00E623A9">
      <w:pPr>
        <w:ind w:left="360"/>
        <w:jc w:val="both"/>
      </w:pPr>
      <w:r w:rsidRPr="375FDB5E">
        <w:t>Technological tools that facilitate collaboration during CRSV investigations: integrated data storage platforms, shared reporting systems, secure information exchange channels. Overview of innovative technologies and the use of artificial intelligence in investigations.</w:t>
      </w:r>
    </w:p>
    <w:p w14:paraId="3F6E8C85" w14:textId="77777777" w:rsidR="00E623A9" w:rsidRPr="00902B2D" w:rsidRDefault="00E623A9" w:rsidP="00E623A9">
      <w:pPr>
        <w:ind w:left="360"/>
        <w:jc w:val="both"/>
        <w:rPr>
          <w:highlight w:val="yellow"/>
        </w:rPr>
      </w:pPr>
    </w:p>
    <w:p w14:paraId="5982002D" w14:textId="77777777" w:rsidR="009726B4" w:rsidRPr="00551074" w:rsidRDefault="009726B4" w:rsidP="00E623A9">
      <w:pPr>
        <w:pStyle w:val="ListParagraph"/>
        <w:ind w:left="0"/>
        <w:jc w:val="both"/>
      </w:pPr>
      <w:r w:rsidRPr="00551074">
        <w:rPr>
          <w:i/>
        </w:rPr>
        <w:t>Indicator 1.2.7 Terms of Reference for CRSV WG and data sharing protocol developed</w:t>
      </w:r>
      <w:r w:rsidRPr="00551074">
        <w:t xml:space="preserve"> (added in August 2024).</w:t>
      </w:r>
    </w:p>
    <w:p w14:paraId="6B4DB5DB" w14:textId="77777777" w:rsidR="009726B4" w:rsidRDefault="009726B4" w:rsidP="00E623A9">
      <w:pPr>
        <w:pStyle w:val="ListParagraph"/>
        <w:ind w:left="360"/>
        <w:jc w:val="both"/>
      </w:pPr>
    </w:p>
    <w:p w14:paraId="6A9932C6" w14:textId="77777777" w:rsidR="00E623A9" w:rsidRDefault="009726B4" w:rsidP="00E623A9">
      <w:pPr>
        <w:pStyle w:val="ListParagraph"/>
        <w:spacing w:after="120"/>
        <w:ind w:left="357"/>
        <w:contextualSpacing w:val="0"/>
        <w:jc w:val="both"/>
      </w:pPr>
      <w:r>
        <w:t>As stated above</w:t>
      </w:r>
      <w:r w:rsidRPr="00141705">
        <w:t>, the UN Women</w:t>
      </w:r>
      <w:r>
        <w:t>-funded</w:t>
      </w:r>
      <w:r w:rsidRPr="00141705">
        <w:t xml:space="preserve"> WPA </w:t>
      </w:r>
      <w:r>
        <w:t>worked</w:t>
      </w:r>
      <w:r w:rsidRPr="00141705">
        <w:t xml:space="preserve"> with the Office of the UN Resident Coordinator in Ukraine to establish a </w:t>
      </w:r>
      <w:r>
        <w:t xml:space="preserve">UN </w:t>
      </w:r>
      <w:r w:rsidRPr="00141705">
        <w:t xml:space="preserve">CRSV WG in line with the UN Security Council Resolution 1960 (2010) and the FoC. In particular, </w:t>
      </w:r>
      <w:r>
        <w:t xml:space="preserve">the </w:t>
      </w:r>
      <w:r w:rsidRPr="00141705">
        <w:t>UN Women</w:t>
      </w:r>
      <w:r>
        <w:t>-funded Advisor</w:t>
      </w:r>
      <w:r w:rsidRPr="00141705">
        <w:t xml:space="preserve"> led the </w:t>
      </w:r>
      <w:r>
        <w:t>development of</w:t>
      </w:r>
      <w:r w:rsidRPr="00141705">
        <w:t xml:space="preserve"> the </w:t>
      </w:r>
      <w:r>
        <w:t xml:space="preserve">UN </w:t>
      </w:r>
      <w:r w:rsidRPr="00141705">
        <w:t xml:space="preserve">CRSV WG </w:t>
      </w:r>
      <w:r>
        <w:t>T</w:t>
      </w:r>
      <w:r w:rsidRPr="00141705">
        <w:t xml:space="preserve">erms of </w:t>
      </w:r>
      <w:r>
        <w:t>R</w:t>
      </w:r>
      <w:r w:rsidRPr="00141705">
        <w:t>eference (</w:t>
      </w:r>
      <w:proofErr w:type="spellStart"/>
      <w:r w:rsidRPr="00141705">
        <w:t>ToRs</w:t>
      </w:r>
      <w:proofErr w:type="spellEnd"/>
      <w:r w:rsidRPr="00141705">
        <w:t xml:space="preserve">) in consultations with other UN entities. The </w:t>
      </w:r>
      <w:r>
        <w:t xml:space="preserve">UN </w:t>
      </w:r>
      <w:r w:rsidRPr="00141705">
        <w:t xml:space="preserve">CRSV WG adopted </w:t>
      </w:r>
      <w:r>
        <w:t xml:space="preserve">the </w:t>
      </w:r>
      <w:proofErr w:type="spellStart"/>
      <w:r w:rsidRPr="00141705">
        <w:t>ToRs</w:t>
      </w:r>
      <w:proofErr w:type="spellEnd"/>
      <w:r w:rsidRPr="00141705">
        <w:t>, which incorporate</w:t>
      </w:r>
      <w:r>
        <w:t>d</w:t>
      </w:r>
      <w:r w:rsidRPr="00141705">
        <w:t xml:space="preserve"> the CRSV architecture conceived by the UN policy and adapt</w:t>
      </w:r>
      <w:r>
        <w:t>ed</w:t>
      </w:r>
      <w:r w:rsidRPr="00141705">
        <w:t xml:space="preserve"> it to Ukraine</w:t>
      </w:r>
      <w:r>
        <w:t>’s</w:t>
      </w:r>
      <w:r w:rsidRPr="00141705">
        <w:t xml:space="preserve"> context, in December 2024.</w:t>
      </w:r>
    </w:p>
    <w:p w14:paraId="57388493" w14:textId="37344072" w:rsidR="009726B4" w:rsidRDefault="009726B4" w:rsidP="00E623A9">
      <w:pPr>
        <w:pStyle w:val="ListParagraph"/>
        <w:spacing w:after="120"/>
        <w:ind w:left="357"/>
        <w:contextualSpacing w:val="0"/>
        <w:jc w:val="both"/>
      </w:pPr>
      <w:r>
        <w:t xml:space="preserve">The UNFPA-funded WPA seconded to OHCHR drafted a </w:t>
      </w:r>
      <w:r w:rsidRPr="00551074">
        <w:t xml:space="preserve">data sharing protocol for structured data collection and analysis </w:t>
      </w:r>
      <w:r>
        <w:t>amongst UN Entities; and</w:t>
      </w:r>
      <w:r w:rsidRPr="00551074">
        <w:t xml:space="preserve"> will be discussed by </w:t>
      </w:r>
      <w:r>
        <w:t xml:space="preserve">the </w:t>
      </w:r>
      <w:r w:rsidRPr="00551074">
        <w:t xml:space="preserve">UN CRSV WG in April 2025. </w:t>
      </w:r>
    </w:p>
    <w:p w14:paraId="2E42D7F1" w14:textId="77777777" w:rsidR="009726B4" w:rsidRDefault="009726B4" w:rsidP="00E623A9">
      <w:pPr>
        <w:pStyle w:val="ListParagraph"/>
        <w:spacing w:after="120"/>
        <w:ind w:left="357"/>
        <w:contextualSpacing w:val="0"/>
        <w:jc w:val="both"/>
      </w:pPr>
      <w:r>
        <w:t>UN Women</w:t>
      </w:r>
    </w:p>
    <w:p w14:paraId="5562F88A" w14:textId="77777777" w:rsidR="009726B4" w:rsidRPr="007E40B6" w:rsidRDefault="009726B4" w:rsidP="00E623A9">
      <w:pPr>
        <w:spacing w:after="120"/>
        <w:ind w:left="357"/>
        <w:jc w:val="both"/>
      </w:pPr>
      <w:r w:rsidRPr="007E40B6">
        <w:t>The UN Women-funded WPA worked with the Office of the UN Resident Coordinator in Ukraine to establish a UN CRSV WG in line with the UN Security Council Resolution 1960 (2010) and the FoC. In particular, the UN Women-funded Advisor led the development of the UN CRSV WG Terms of Reference (</w:t>
      </w:r>
      <w:proofErr w:type="spellStart"/>
      <w:r w:rsidRPr="007E40B6">
        <w:t>ToRs</w:t>
      </w:r>
      <w:proofErr w:type="spellEnd"/>
      <w:r w:rsidRPr="007E40B6">
        <w:t xml:space="preserve">) in consultations with other UN entities. The UN CRSV WG adopted the </w:t>
      </w:r>
      <w:proofErr w:type="spellStart"/>
      <w:r w:rsidRPr="007E40B6">
        <w:t>ToRs</w:t>
      </w:r>
      <w:proofErr w:type="spellEnd"/>
      <w:r w:rsidRPr="007E40B6">
        <w:t>, which incorporated the CRSV architecture conceived by the UN policy and adapted it to Ukraine’s context, in December 2024.</w:t>
      </w:r>
    </w:p>
    <w:p w14:paraId="50E5A49E" w14:textId="77777777" w:rsidR="009726B4" w:rsidRPr="00551074" w:rsidRDefault="009726B4" w:rsidP="009726B4">
      <w:pPr>
        <w:pStyle w:val="ListParagraph"/>
        <w:ind w:left="360"/>
        <w:jc w:val="both"/>
      </w:pPr>
    </w:p>
    <w:p w14:paraId="14E91D1D" w14:textId="77777777" w:rsidR="009726B4" w:rsidRPr="00551074" w:rsidRDefault="009726B4" w:rsidP="009726B4"/>
    <w:p w14:paraId="4E0EA199" w14:textId="77777777" w:rsidR="009726B4" w:rsidRPr="00551074" w:rsidRDefault="009726B4" w:rsidP="009726B4">
      <w:pPr>
        <w:pStyle w:val="ListParagraph"/>
        <w:ind w:left="0"/>
        <w:jc w:val="both"/>
      </w:pPr>
      <w:r w:rsidRPr="00551074">
        <w:rPr>
          <w:b/>
        </w:rPr>
        <w:t>Output 2.1</w:t>
      </w:r>
      <w:r w:rsidRPr="00551074">
        <w:t xml:space="preserve"> Stakeholders involved in the response to CRSV trained to develop and implement CRSV-related policies using a survivor-centred approach</w:t>
      </w:r>
    </w:p>
    <w:p w14:paraId="225A5009" w14:textId="77777777" w:rsidR="009726B4" w:rsidRPr="00AA1CF1" w:rsidRDefault="009726B4" w:rsidP="009726B4">
      <w:pPr>
        <w:pStyle w:val="ListParagraph"/>
        <w:jc w:val="both"/>
      </w:pPr>
    </w:p>
    <w:p w14:paraId="606E1EB9" w14:textId="1C6080C9" w:rsidR="009726B4" w:rsidRPr="00AA1CF1" w:rsidRDefault="009726B4" w:rsidP="00E623A9">
      <w:pPr>
        <w:pStyle w:val="ListParagraph"/>
        <w:tabs>
          <w:tab w:val="left" w:pos="810"/>
        </w:tabs>
        <w:spacing w:after="120"/>
        <w:ind w:left="357"/>
        <w:contextualSpacing w:val="0"/>
        <w:jc w:val="both"/>
      </w:pPr>
      <w:r w:rsidRPr="00AA1CF1">
        <w:rPr>
          <w:rFonts w:eastAsiaTheme="majorEastAsia"/>
        </w:rPr>
        <w:t xml:space="preserve">In 2024, CRSV JP supported the MIA/NPU </w:t>
      </w:r>
      <w:r w:rsidRPr="00AA1CF1">
        <w:rPr>
          <w:rFonts w:eastAsiaTheme="majorEastAsia"/>
          <w:color w:val="000000" w:themeColor="text1"/>
        </w:rPr>
        <w:t>capacity building efforts in prevention and investigation of CRSV-related crimes</w:t>
      </w:r>
      <w:r w:rsidRPr="00AA1CF1">
        <w:rPr>
          <w:rFonts w:eastAsiaTheme="majorEastAsia"/>
        </w:rPr>
        <w:t xml:space="preserve"> </w:t>
      </w:r>
      <w:r w:rsidRPr="00AA1CF1">
        <w:t>and conducted two training events for 62 MIA/NPU employees on using special expertise, conducting interactive interviews, and collecting evidence in CRSV criminal proceedings.</w:t>
      </w:r>
      <w:r w:rsidRPr="00AA1CF1">
        <w:rPr>
          <w:color w:val="000000" w:themeColor="text1"/>
        </w:rPr>
        <w:t xml:space="preserve"> </w:t>
      </w:r>
      <w:r w:rsidRPr="00AA1CF1">
        <w:t xml:space="preserve">More specific information is provided below (structured around the original and amended CRSV Output 2.1 performance indicators).  </w:t>
      </w:r>
    </w:p>
    <w:p w14:paraId="077743A1" w14:textId="77777777" w:rsidR="00E623A9" w:rsidRDefault="009726B4" w:rsidP="00E623A9">
      <w:pPr>
        <w:pStyle w:val="ListParagraph"/>
        <w:tabs>
          <w:tab w:val="left" w:pos="810"/>
        </w:tabs>
        <w:spacing w:after="120"/>
        <w:ind w:left="357"/>
        <w:contextualSpacing w:val="0"/>
        <w:jc w:val="both"/>
        <w:rPr>
          <w:lang w:val="en-US"/>
        </w:rPr>
      </w:pPr>
      <w:r w:rsidRPr="00AA1CF1">
        <w:t>The UN Women-funded WPA worked with GOU institutions, PUNOs, and Ukrainian CSOs, particularly women-led organizations and survivors’ networks, led the design and implementation of the EU-funded UN Women’s efforts focused on strengthening capacities of civil society and GOU actors to ensure survivor-</w:t>
      </w:r>
      <w:proofErr w:type="spellStart"/>
      <w:r w:rsidRPr="00AA1CF1">
        <w:t>centered</w:t>
      </w:r>
      <w:proofErr w:type="spellEnd"/>
      <w:r w:rsidRPr="00AA1CF1">
        <w:t xml:space="preserve"> CRSV response. Those efforts were intended to reduce </w:t>
      </w:r>
      <w:r w:rsidRPr="00AA1CF1">
        <w:rPr>
          <w:lang w:val="en-US"/>
        </w:rPr>
        <w:t>vulnerabilities of women and girls who may become easy targets of sexual exploitation</w:t>
      </w:r>
      <w:r>
        <w:rPr>
          <w:lang w:val="en-US"/>
        </w:rPr>
        <w:t>-driven</w:t>
      </w:r>
      <w:r w:rsidRPr="00AA1CF1">
        <w:rPr>
          <w:lang w:val="en-US"/>
        </w:rPr>
        <w:t xml:space="preserve"> trafficking</w:t>
      </w:r>
      <w:r>
        <w:rPr>
          <w:lang w:val="en-US"/>
        </w:rPr>
        <w:t>,</w:t>
      </w:r>
      <w:r w:rsidRPr="00AA1CF1">
        <w:rPr>
          <w:lang w:val="en-US"/>
        </w:rPr>
        <w:t xml:space="preserve"> to increase capacity of community-based </w:t>
      </w:r>
      <w:proofErr w:type="spellStart"/>
      <w:r w:rsidRPr="00AA1CF1">
        <w:rPr>
          <w:lang w:val="en-US"/>
        </w:rPr>
        <w:t>organisations</w:t>
      </w:r>
      <w:proofErr w:type="spellEnd"/>
      <w:r w:rsidRPr="00AA1CF1">
        <w:rPr>
          <w:lang w:val="en-US"/>
        </w:rPr>
        <w:t xml:space="preserve"> (CBOs) and women’s CSOs to address CRSV through training on self-care, psychosocial support, and primary legal aid, and to strengthen capacities of local authorities, police, and State Emergency Service to respond to CRSV at the community level. </w:t>
      </w:r>
    </w:p>
    <w:p w14:paraId="27F1C6B7" w14:textId="77777777" w:rsidR="00E623A9" w:rsidRDefault="009726B4" w:rsidP="00E623A9">
      <w:pPr>
        <w:pStyle w:val="ListParagraph"/>
        <w:tabs>
          <w:tab w:val="left" w:pos="810"/>
        </w:tabs>
        <w:spacing w:after="120"/>
        <w:ind w:left="357"/>
        <w:contextualSpacing w:val="0"/>
        <w:jc w:val="both"/>
      </w:pPr>
      <w:r w:rsidRPr="007E40B6">
        <w:t xml:space="preserve">The UN Women-funded WPA worked with GOU institutions, PUNOs, and Ukrainian CSOs, particularly women-led organizations and survivors’ networks, led the design and implementation of the EU-funded </w:t>
      </w:r>
      <w:r w:rsidRPr="007E40B6">
        <w:lastRenderedPageBreak/>
        <w:t>UN Women’s efforts focused on strengthening capacities of civil society and GOU actors to ensure survivor-</w:t>
      </w:r>
      <w:proofErr w:type="spellStart"/>
      <w:r w:rsidRPr="007E40B6">
        <w:t>centered</w:t>
      </w:r>
      <w:proofErr w:type="spellEnd"/>
      <w:r w:rsidRPr="007E40B6">
        <w:t xml:space="preserve"> CRSV response. Those efforts were intended to reduce vulnerabilities of women and girls who may become easy targets of sexual exploitation-driven trafficking, to increase capacity of community-based organisations (CBOs) and women’s CSOs to address CRSV through training on self-care, psychosocial support, and primary legal aid, and to strengthen capacities of local authorities, police, and State Emergency Service to respond to CRSV at the community level. </w:t>
      </w:r>
    </w:p>
    <w:p w14:paraId="31E5B2CA" w14:textId="07F32D0B" w:rsidR="009726B4" w:rsidRPr="00E623A9" w:rsidRDefault="009726B4" w:rsidP="00E623A9">
      <w:pPr>
        <w:pStyle w:val="ListParagraph"/>
        <w:tabs>
          <w:tab w:val="left" w:pos="810"/>
        </w:tabs>
        <w:spacing w:after="120"/>
        <w:ind w:left="357"/>
        <w:contextualSpacing w:val="0"/>
        <w:jc w:val="both"/>
        <w:rPr>
          <w:lang w:val="en-US"/>
        </w:rPr>
      </w:pPr>
      <w:r w:rsidRPr="007E40B6">
        <w:t>UN Women designed and delivered a training-of-trainers package for government and CSO representatives, enabling ministries to internalize and replicate survivor-centred approaches. The curriculum incorporated international standards (CEDAW GR 30, UN SCR 2467) and local case studies from Ukraine.  By Q3 2025, the material had been formally adopted by the National School of Judges and the Ministry of Internal Affairs Academy, ensuring integration into pre-service education for justice and law-enforcement professionals.</w:t>
      </w:r>
      <w:r w:rsidR="00E623A9">
        <w:t xml:space="preserve"> </w:t>
      </w:r>
      <w:proofErr w:type="gramStart"/>
      <w:r w:rsidRPr="007E40B6">
        <w:t>These</w:t>
      </w:r>
      <w:proofErr w:type="gramEnd"/>
      <w:r w:rsidRPr="007E40B6">
        <w:t xml:space="preserve"> institutional adoptions represent a shift from project-based training to sustainable capacity within State systems.</w:t>
      </w:r>
    </w:p>
    <w:p w14:paraId="5408C7A6" w14:textId="77777777" w:rsidR="009726B4" w:rsidRPr="00AA1CF1" w:rsidRDefault="009726B4" w:rsidP="009726B4">
      <w:pPr>
        <w:pStyle w:val="ListParagraph"/>
        <w:tabs>
          <w:tab w:val="left" w:pos="810"/>
        </w:tabs>
        <w:ind w:left="360"/>
        <w:jc w:val="both"/>
        <w:rPr>
          <w:lang w:val="en-US"/>
        </w:rPr>
      </w:pPr>
    </w:p>
    <w:p w14:paraId="6FE00418" w14:textId="77777777" w:rsidR="009726B4" w:rsidRPr="00AA1CF1" w:rsidRDefault="009726B4" w:rsidP="009726B4"/>
    <w:p w14:paraId="0009EFEE" w14:textId="77777777" w:rsidR="009726B4" w:rsidRPr="00551074" w:rsidRDefault="009726B4" w:rsidP="009726B4">
      <w:pPr>
        <w:pStyle w:val="ListParagraph"/>
        <w:ind w:left="0"/>
        <w:jc w:val="both"/>
      </w:pPr>
      <w:r w:rsidRPr="375FDB5E">
        <w:rPr>
          <w:i/>
          <w:iCs/>
        </w:rPr>
        <w:t>Indicator 2.1.1 Specialized information and training material for institutions working on CRSV cases and/or involved in service provision to survivors are developed</w:t>
      </w:r>
      <w:r>
        <w:t xml:space="preserve"> (amended in August 2024)</w:t>
      </w:r>
    </w:p>
    <w:p w14:paraId="18461D75" w14:textId="77777777" w:rsidR="009726B4" w:rsidRPr="00551074" w:rsidRDefault="009726B4" w:rsidP="009726B4">
      <w:pPr>
        <w:pStyle w:val="ListParagraph"/>
        <w:jc w:val="both"/>
      </w:pPr>
    </w:p>
    <w:p w14:paraId="54E4DA7C" w14:textId="77777777" w:rsidR="009726B4" w:rsidRDefault="009726B4" w:rsidP="009726B4">
      <w:pPr>
        <w:pStyle w:val="ListParagraph"/>
        <w:ind w:left="360"/>
        <w:jc w:val="both"/>
      </w:pPr>
    </w:p>
    <w:p w14:paraId="6A9EAB64" w14:textId="77777777" w:rsidR="009726B4" w:rsidRDefault="009726B4" w:rsidP="009726B4">
      <w:pPr>
        <w:pStyle w:val="ListParagraph"/>
        <w:ind w:left="360"/>
        <w:jc w:val="both"/>
      </w:pPr>
      <w:r>
        <w:t>The UNDP-funded MIA/NPU Advisor ensured the development of training materials for the MIA/NPU to conduct training on all topics listed in Indicator 2.1.2, including:</w:t>
      </w:r>
    </w:p>
    <w:p w14:paraId="64221BFA" w14:textId="77777777" w:rsidR="009726B4" w:rsidRPr="00996CF2" w:rsidRDefault="009726B4" w:rsidP="009726B4">
      <w:pPr>
        <w:pStyle w:val="ListParagraph"/>
        <w:numPr>
          <w:ilvl w:val="0"/>
          <w:numId w:val="23"/>
        </w:numPr>
        <w:ind w:left="1170" w:hanging="450"/>
      </w:pPr>
      <w:r w:rsidRPr="00996CF2">
        <w:t xml:space="preserve">CRSV as a Psychologically Traumatic </w:t>
      </w:r>
      <w:proofErr w:type="gramStart"/>
      <w:r w:rsidRPr="00996CF2">
        <w:t>Factor;</w:t>
      </w:r>
      <w:proofErr w:type="gramEnd"/>
    </w:p>
    <w:p w14:paraId="0B98414E" w14:textId="77777777" w:rsidR="009726B4" w:rsidRPr="00996CF2" w:rsidRDefault="009726B4" w:rsidP="009726B4">
      <w:pPr>
        <w:pStyle w:val="ListParagraph"/>
        <w:numPr>
          <w:ilvl w:val="0"/>
          <w:numId w:val="23"/>
        </w:numPr>
        <w:ind w:left="1170" w:hanging="450"/>
        <w:jc w:val="both"/>
      </w:pPr>
      <w:r>
        <w:t xml:space="preserve">Fundamentals of International Humanitarian Law (IHL) | CRSV: Elements of the Crime &amp; Evidence | Ukraine, the International Criminal Court (ICC) and other international institutions | command responsibility for international </w:t>
      </w:r>
      <w:proofErr w:type="gramStart"/>
      <w:r>
        <w:t>crimes;</w:t>
      </w:r>
      <w:proofErr w:type="gramEnd"/>
      <w:r>
        <w:t> </w:t>
      </w:r>
    </w:p>
    <w:p w14:paraId="6B0E0DFF" w14:textId="77777777" w:rsidR="009726B4" w:rsidRPr="00996CF2" w:rsidRDefault="009726B4" w:rsidP="009726B4">
      <w:pPr>
        <w:pStyle w:val="ListParagraph"/>
        <w:numPr>
          <w:ilvl w:val="0"/>
          <w:numId w:val="23"/>
        </w:numPr>
        <w:ind w:left="1170" w:hanging="450"/>
        <w:jc w:val="both"/>
      </w:pPr>
      <w:r w:rsidRPr="00996CF2">
        <w:t xml:space="preserve">Review of Current Legislative Activities Associated with Introduction of IHL Requirements in Ukrainian Legislation and Related Changes to the Criminal </w:t>
      </w:r>
      <w:proofErr w:type="gramStart"/>
      <w:r w:rsidRPr="00996CF2">
        <w:t>Proceedings;</w:t>
      </w:r>
      <w:proofErr w:type="gramEnd"/>
      <w:r w:rsidRPr="00996CF2">
        <w:t> </w:t>
      </w:r>
    </w:p>
    <w:p w14:paraId="153BE67A" w14:textId="77777777" w:rsidR="009726B4" w:rsidRPr="00996CF2" w:rsidRDefault="009726B4" w:rsidP="009726B4">
      <w:pPr>
        <w:pStyle w:val="ListParagraph"/>
        <w:numPr>
          <w:ilvl w:val="0"/>
          <w:numId w:val="23"/>
        </w:numPr>
        <w:ind w:left="1170" w:hanging="450"/>
        <w:jc w:val="both"/>
      </w:pPr>
      <w:r w:rsidRPr="00996CF2">
        <w:t xml:space="preserve">Use of Open-Source Intelligence (OSINT) in CRSV </w:t>
      </w:r>
      <w:proofErr w:type="gramStart"/>
      <w:r w:rsidRPr="00996CF2">
        <w:t>Cases;</w:t>
      </w:r>
      <w:proofErr w:type="gramEnd"/>
      <w:r w:rsidRPr="00996CF2">
        <w:t> </w:t>
      </w:r>
    </w:p>
    <w:p w14:paraId="36058D18" w14:textId="77777777" w:rsidR="009726B4" w:rsidRPr="00996CF2" w:rsidRDefault="009726B4" w:rsidP="009726B4">
      <w:pPr>
        <w:pStyle w:val="ListParagraph"/>
        <w:numPr>
          <w:ilvl w:val="0"/>
          <w:numId w:val="23"/>
        </w:numPr>
        <w:ind w:left="1170" w:hanging="450"/>
        <w:jc w:val="both"/>
      </w:pPr>
      <w:r w:rsidRPr="00996CF2">
        <w:t xml:space="preserve">Using Forensic Medicine in CRSV Criminal </w:t>
      </w:r>
      <w:proofErr w:type="gramStart"/>
      <w:r w:rsidRPr="00996CF2">
        <w:t>Proceedings;</w:t>
      </w:r>
      <w:proofErr w:type="gramEnd"/>
      <w:r w:rsidRPr="00996CF2">
        <w:t> </w:t>
      </w:r>
    </w:p>
    <w:p w14:paraId="0E02A318" w14:textId="77777777" w:rsidR="009726B4" w:rsidRPr="00996CF2" w:rsidRDefault="009726B4" w:rsidP="009726B4">
      <w:pPr>
        <w:pStyle w:val="ListParagraph"/>
        <w:numPr>
          <w:ilvl w:val="0"/>
          <w:numId w:val="23"/>
        </w:numPr>
        <w:ind w:left="1170" w:hanging="450"/>
        <w:jc w:val="both"/>
      </w:pPr>
      <w:r w:rsidRPr="00996CF2">
        <w:t>Using a CRSV Survivor-</w:t>
      </w:r>
      <w:proofErr w:type="spellStart"/>
      <w:r w:rsidRPr="00996CF2">
        <w:t>Centered</w:t>
      </w:r>
      <w:proofErr w:type="spellEnd"/>
      <w:r w:rsidRPr="00996CF2">
        <w:t xml:space="preserve"> Approach in Identifying </w:t>
      </w:r>
      <w:r>
        <w:t xml:space="preserve">(CRSV) </w:t>
      </w:r>
      <w:r w:rsidRPr="00996CF2">
        <w:t xml:space="preserve">Survivors and Conducting a CRSV Case </w:t>
      </w:r>
      <w:proofErr w:type="gramStart"/>
      <w:r w:rsidRPr="00996CF2">
        <w:t>Investigation;</w:t>
      </w:r>
      <w:proofErr w:type="gramEnd"/>
    </w:p>
    <w:p w14:paraId="16378D3D" w14:textId="77777777" w:rsidR="009726B4" w:rsidRPr="00996CF2" w:rsidRDefault="009726B4" w:rsidP="009726B4">
      <w:pPr>
        <w:pStyle w:val="ListParagraph"/>
        <w:numPr>
          <w:ilvl w:val="0"/>
          <w:numId w:val="23"/>
        </w:numPr>
        <w:ind w:left="1170" w:hanging="450"/>
        <w:jc w:val="both"/>
      </w:pPr>
      <w:r w:rsidRPr="00996CF2">
        <w:t xml:space="preserve">Collaboration of an Investigator, Operational Officer, and a Psychologist in a CRSV Criminal </w:t>
      </w:r>
      <w:proofErr w:type="gramStart"/>
      <w:r w:rsidRPr="00996CF2">
        <w:t>Proceedings;</w:t>
      </w:r>
      <w:proofErr w:type="gramEnd"/>
    </w:p>
    <w:p w14:paraId="6C321581" w14:textId="77777777" w:rsidR="009726B4" w:rsidRPr="00996CF2" w:rsidRDefault="009726B4" w:rsidP="009726B4">
      <w:pPr>
        <w:pStyle w:val="ListParagraph"/>
        <w:numPr>
          <w:ilvl w:val="0"/>
          <w:numId w:val="23"/>
        </w:numPr>
        <w:ind w:left="1170" w:hanging="450"/>
        <w:jc w:val="both"/>
      </w:pPr>
      <w:r w:rsidRPr="00996CF2">
        <w:t>Setting an Interview Room and Use of Audio/Video/Other Means of Verification in Conducting an Interview; and</w:t>
      </w:r>
    </w:p>
    <w:p w14:paraId="586FE67B" w14:textId="77777777" w:rsidR="009726B4" w:rsidRPr="00996CF2" w:rsidRDefault="009726B4" w:rsidP="009726B4">
      <w:pPr>
        <w:pStyle w:val="ListParagraph"/>
        <w:numPr>
          <w:ilvl w:val="0"/>
          <w:numId w:val="23"/>
        </w:numPr>
        <w:ind w:left="1170" w:hanging="450"/>
      </w:pPr>
      <w:r>
        <w:t>Conducting Survivors’ Interviews in CRSV Criminal Proceedings, in accordance with a victim-oriented approach</w:t>
      </w:r>
    </w:p>
    <w:p w14:paraId="57E9D6D2" w14:textId="77777777" w:rsidR="009726B4" w:rsidRDefault="009726B4" w:rsidP="009726B4">
      <w:pPr>
        <w:pStyle w:val="ListParagraph"/>
        <w:numPr>
          <w:ilvl w:val="0"/>
          <w:numId w:val="23"/>
        </w:numPr>
        <w:ind w:left="1170" w:hanging="450"/>
      </w:pPr>
      <w:r w:rsidRPr="375FDB5E">
        <w:t>Mechanisms for referring victims of CRSV during criminal proceedings.</w:t>
      </w:r>
    </w:p>
    <w:p w14:paraId="5AA5E93D" w14:textId="77777777" w:rsidR="00E623A9" w:rsidRDefault="00E623A9" w:rsidP="009726B4">
      <w:pPr>
        <w:spacing w:line="259" w:lineRule="auto"/>
        <w:jc w:val="both"/>
      </w:pPr>
    </w:p>
    <w:p w14:paraId="39CFB993" w14:textId="3D394F59" w:rsidR="009726B4" w:rsidRPr="007E40B6" w:rsidRDefault="009726B4" w:rsidP="00E623A9">
      <w:pPr>
        <w:spacing w:line="259" w:lineRule="auto"/>
        <w:ind w:left="284"/>
        <w:jc w:val="both"/>
        <w:rPr>
          <w:i/>
          <w:iCs/>
        </w:rPr>
      </w:pPr>
      <w:r w:rsidRPr="007E40B6">
        <w:t>One training curriculum for regional representatives of Ukraine's Ombudsperson on monitoring state institutions' work with CRSV survivors and management of their cases was developed by UN Women.</w:t>
      </w:r>
    </w:p>
    <w:p w14:paraId="710F02AF" w14:textId="77777777" w:rsidR="009726B4" w:rsidRPr="00E00BEC" w:rsidRDefault="009726B4" w:rsidP="009726B4">
      <w:pPr>
        <w:jc w:val="both"/>
      </w:pPr>
    </w:p>
    <w:p w14:paraId="67E6DBF2" w14:textId="77777777" w:rsidR="009726B4" w:rsidRPr="00E00BEC" w:rsidRDefault="009726B4" w:rsidP="009726B4">
      <w:pPr>
        <w:pStyle w:val="ListParagraph"/>
        <w:ind w:left="0"/>
        <w:jc w:val="both"/>
        <w:rPr>
          <w:i/>
          <w:iCs/>
        </w:rPr>
      </w:pPr>
      <w:r w:rsidRPr="375FDB5E">
        <w:rPr>
          <w:i/>
          <w:iCs/>
        </w:rPr>
        <w:t>Indicator 2.1.2 Number of beneficiaries trained &amp; Indicator 2.1.3 Number of trainings for institutions working on CRSV cases and/or involved in service provision to survivors conducted</w:t>
      </w:r>
      <w:r>
        <w:t xml:space="preserve"> (added in August 2024)</w:t>
      </w:r>
    </w:p>
    <w:p w14:paraId="1E90D42B" w14:textId="77777777" w:rsidR="009726B4" w:rsidRPr="00E00BEC" w:rsidRDefault="009726B4" w:rsidP="009726B4">
      <w:pPr>
        <w:pStyle w:val="ListParagraph"/>
        <w:jc w:val="both"/>
      </w:pPr>
    </w:p>
    <w:p w14:paraId="352835C3" w14:textId="77777777" w:rsidR="009726B4" w:rsidRPr="00551074" w:rsidRDefault="009726B4" w:rsidP="009726B4">
      <w:pPr>
        <w:pStyle w:val="ListParagraph"/>
        <w:ind w:left="360"/>
        <w:jc w:val="both"/>
      </w:pPr>
      <w:r>
        <w:t>The UNDP-funded MIA/NPU Advisor organized and conducted</w:t>
      </w:r>
      <w:r w:rsidRPr="00902B2D">
        <w:t>:</w:t>
      </w:r>
    </w:p>
    <w:p w14:paraId="62A33FE5" w14:textId="77777777" w:rsidR="009726B4" w:rsidRPr="00902B2D" w:rsidRDefault="009726B4" w:rsidP="009726B4">
      <w:pPr>
        <w:pStyle w:val="ListParagraph"/>
        <w:ind w:left="360"/>
        <w:jc w:val="both"/>
      </w:pPr>
    </w:p>
    <w:p w14:paraId="2BD72E07" w14:textId="77777777" w:rsidR="009726B4" w:rsidRPr="00551074" w:rsidRDefault="009726B4" w:rsidP="009726B4">
      <w:pPr>
        <w:pStyle w:val="ListParagraph"/>
        <w:ind w:left="360"/>
        <w:jc w:val="both"/>
        <w:rPr>
          <w:rFonts w:eastAsiaTheme="majorEastAsia"/>
          <w:color w:val="000000" w:themeColor="text1"/>
        </w:rPr>
      </w:pPr>
    </w:p>
    <w:p w14:paraId="790D835A" w14:textId="77777777" w:rsidR="009726B4" w:rsidRDefault="009726B4" w:rsidP="009726B4">
      <w:pPr>
        <w:pStyle w:val="ListParagraph"/>
        <w:ind w:left="360"/>
        <w:jc w:val="both"/>
        <w:rPr>
          <w:rFonts w:eastAsiaTheme="majorEastAsia"/>
          <w:color w:val="000000" w:themeColor="text1"/>
          <w:highlight w:val="yellow"/>
        </w:rPr>
      </w:pPr>
    </w:p>
    <w:p w14:paraId="16751879" w14:textId="77777777" w:rsidR="009726B4" w:rsidRDefault="009726B4" w:rsidP="009726B4">
      <w:pPr>
        <w:pStyle w:val="ListParagraph"/>
        <w:numPr>
          <w:ilvl w:val="0"/>
          <w:numId w:val="42"/>
        </w:numPr>
        <w:spacing w:before="240" w:after="240"/>
      </w:pPr>
      <w:r w:rsidRPr="00902B2D">
        <w:rPr>
          <w:b/>
          <w:bCs/>
        </w:rPr>
        <w:lastRenderedPageBreak/>
        <w:t>two offline three-day trainings</w:t>
      </w:r>
      <w:r w:rsidRPr="375FDB5E">
        <w:t xml:space="preserve"> for employees of the MIA and NPU from different regions on responding to conflict-related sexual violence, conducting interrogations using the procedural interview method (on the topic: " CRSV crime: detection, qualification, and investigation in accordance with a victim-oriented approach," held on November 13-15 and 20-22, 2024). 62 persons completed the trainings (84% of participants who completed the final survey, evaluated the training event as “excellent” whereas 16% reported it as being “good”; 76% of participants acknowledged that the training event was “very useful” whereas 24% reported it being “useful”</w:t>
      </w:r>
      <w:proofErr w:type="gramStart"/>
      <w:r w:rsidRPr="375FDB5E">
        <w:t>);</w:t>
      </w:r>
      <w:proofErr w:type="gramEnd"/>
    </w:p>
    <w:p w14:paraId="25388857" w14:textId="77777777" w:rsidR="009726B4" w:rsidRDefault="009726B4" w:rsidP="009726B4">
      <w:pPr>
        <w:pStyle w:val="ListParagraph"/>
        <w:spacing w:before="240" w:after="240"/>
      </w:pPr>
    </w:p>
    <w:p w14:paraId="04D335CB" w14:textId="77777777" w:rsidR="009726B4" w:rsidRDefault="009726B4" w:rsidP="009726B4">
      <w:pPr>
        <w:pStyle w:val="ListParagraph"/>
        <w:numPr>
          <w:ilvl w:val="0"/>
          <w:numId w:val="42"/>
        </w:numPr>
        <w:spacing w:before="240" w:after="240"/>
      </w:pPr>
      <w:r w:rsidRPr="00902B2D">
        <w:rPr>
          <w:b/>
          <w:bCs/>
        </w:rPr>
        <w:t>two offline two-day trainings</w:t>
      </w:r>
      <w:r w:rsidRPr="3D0CA693">
        <w:t xml:space="preserve"> for investigators and police psychologists from different regions on the qualification of CRSV, interaction between investigators and psychologists in criminal proceedings, </w:t>
      </w:r>
      <w:proofErr w:type="gramStart"/>
      <w:r w:rsidRPr="3D0CA693">
        <w:t>providing assistance to</w:t>
      </w:r>
      <w:proofErr w:type="gramEnd"/>
      <w:r w:rsidRPr="3D0CA693">
        <w:t xml:space="preserve"> victims of CRSV, and preventing professional burnout (on the topic: "Victims of CRSV: using psychological knowledge in criminal proceedings and psychological assistance; professional burnout among investigators and psychologists," held on March 24-25 and 26-27, 2025). 60 persons participated in the trainings (90,6% of participants who completed the final survey, evaluated the training event as “excellent” whereas 9,4% reported it as being “good”; 86,8% of participants acknowledged that the training event was “very useful” whereas 13,2% reported it being “useful”</w:t>
      </w:r>
      <w:proofErr w:type="gramStart"/>
      <w:r w:rsidRPr="3D0CA693">
        <w:t>);</w:t>
      </w:r>
      <w:proofErr w:type="gramEnd"/>
    </w:p>
    <w:p w14:paraId="35C36B76" w14:textId="77777777" w:rsidR="009726B4" w:rsidRDefault="009726B4" w:rsidP="009726B4">
      <w:pPr>
        <w:pStyle w:val="ListParagraph"/>
        <w:spacing w:before="240" w:after="240"/>
      </w:pPr>
    </w:p>
    <w:p w14:paraId="24FE68FB" w14:textId="77777777" w:rsidR="009726B4" w:rsidRDefault="009726B4" w:rsidP="009726B4">
      <w:pPr>
        <w:pStyle w:val="ListParagraph"/>
        <w:numPr>
          <w:ilvl w:val="0"/>
          <w:numId w:val="42"/>
        </w:numPr>
        <w:spacing w:before="240" w:after="240"/>
      </w:pPr>
      <w:r w:rsidRPr="00902B2D">
        <w:rPr>
          <w:b/>
          <w:bCs/>
        </w:rPr>
        <w:t>one offline two-day training</w:t>
      </w:r>
      <w:r w:rsidRPr="3D0CA693">
        <w:t xml:space="preserve"> for investigators, operatives, and police psychologists on the qualification of sexual violence as an international crime, ensuring a victim-oriented approach, and involving a psychologist during criminal proceedings and interrogations in particular (on the topic: "Sexual violence as an international crime: qualification and conduct of procedural actions with the participation of victims in compliance with a victim-oriented approach," on September 25-26, 2025). 30 persons underwent training (</w:t>
      </w:r>
      <w:r w:rsidRPr="3D0CA693">
        <w:rPr>
          <w:color w:val="000000" w:themeColor="text1"/>
        </w:rPr>
        <w:t>76,7</w:t>
      </w:r>
      <w:r w:rsidRPr="3D0CA693">
        <w:t xml:space="preserve">% of participants who completed the final survey, evaluated the training event as “excellent” whereas </w:t>
      </w:r>
      <w:r w:rsidRPr="3D0CA693">
        <w:rPr>
          <w:color w:val="000000" w:themeColor="text1"/>
        </w:rPr>
        <w:t>23,3</w:t>
      </w:r>
      <w:r w:rsidRPr="3D0CA693">
        <w:t xml:space="preserve">% reported it as being “good”; </w:t>
      </w:r>
      <w:r w:rsidRPr="3D0CA693">
        <w:rPr>
          <w:color w:val="000000" w:themeColor="text1"/>
        </w:rPr>
        <w:t>73,3</w:t>
      </w:r>
      <w:r w:rsidRPr="3D0CA693">
        <w:t xml:space="preserve">% of participants acknowledged that the training event was “very useful” whereas </w:t>
      </w:r>
      <w:r w:rsidRPr="3D0CA693">
        <w:rPr>
          <w:color w:val="000000" w:themeColor="text1"/>
        </w:rPr>
        <w:t>26,7</w:t>
      </w:r>
      <w:r w:rsidRPr="3D0CA693">
        <w:t>% reported it being “useful”</w:t>
      </w:r>
      <w:proofErr w:type="gramStart"/>
      <w:r w:rsidRPr="3D0CA693">
        <w:t>);</w:t>
      </w:r>
      <w:proofErr w:type="gramEnd"/>
    </w:p>
    <w:p w14:paraId="4F0E3A3A" w14:textId="77777777" w:rsidR="009726B4" w:rsidRDefault="009726B4" w:rsidP="009726B4">
      <w:pPr>
        <w:pStyle w:val="ListParagraph"/>
        <w:numPr>
          <w:ilvl w:val="0"/>
          <w:numId w:val="42"/>
        </w:numPr>
        <w:spacing w:before="240" w:after="240"/>
      </w:pPr>
    </w:p>
    <w:p w14:paraId="6FDCA320" w14:textId="77777777" w:rsidR="009726B4" w:rsidRDefault="009726B4" w:rsidP="009726B4">
      <w:pPr>
        <w:pStyle w:val="ListParagraph"/>
        <w:numPr>
          <w:ilvl w:val="0"/>
          <w:numId w:val="42"/>
        </w:numPr>
        <w:spacing w:before="240" w:after="240"/>
      </w:pPr>
      <w:r w:rsidRPr="3D0CA693">
        <w:t>t</w:t>
      </w:r>
      <w:r w:rsidRPr="00902B2D">
        <w:rPr>
          <w:b/>
          <w:bCs/>
        </w:rPr>
        <w:t>wo two-day offline</w:t>
      </w:r>
      <w:r w:rsidRPr="3D0CA693">
        <w:t xml:space="preserve"> </w:t>
      </w:r>
      <w:r w:rsidRPr="3D0CA693">
        <w:rPr>
          <w:b/>
          <w:bCs/>
        </w:rPr>
        <w:t>trainings</w:t>
      </w:r>
      <w:r w:rsidRPr="3D0CA693">
        <w:t xml:space="preserve"> for investigators, operatives, and criminal analysts of the police on the use of open source intelligence (OSINT) methods and tools, artificial intelligence, and technological means that facilitate collaboration during the investigation of international crimes, including cases of CRSV (on the topic: “The use of OSINT in proving command responsibility for international crimes: theory and practice,” on September 29-30 and October 2-3, 2025). 42 persons participated in the training (82,1% of participants acknowledged that the training event was “very useful” whereas 17,9% reported it being “useful”).</w:t>
      </w:r>
    </w:p>
    <w:p w14:paraId="7E6AFD94" w14:textId="77777777" w:rsidR="009726B4" w:rsidRDefault="009726B4" w:rsidP="00E623A9">
      <w:pPr>
        <w:spacing w:before="240" w:after="240"/>
        <w:ind w:left="709"/>
        <w:jc w:val="both"/>
      </w:pPr>
      <w:r w:rsidRPr="375FDB5E">
        <w:t xml:space="preserve">Upon completion, more </w:t>
      </w:r>
      <w:proofErr w:type="spellStart"/>
      <w:r w:rsidRPr="375FDB5E">
        <w:t>then</w:t>
      </w:r>
      <w:proofErr w:type="spellEnd"/>
      <w:r w:rsidRPr="375FDB5E">
        <w:t xml:space="preserve"> 80% of trainees demonstrated improved knowledge about CRSV-specific crime investigations.</w:t>
      </w:r>
    </w:p>
    <w:p w14:paraId="698F19D0" w14:textId="77777777" w:rsidR="009726B4" w:rsidRDefault="009726B4" w:rsidP="00E623A9">
      <w:pPr>
        <w:spacing w:before="240" w:after="240"/>
        <w:ind w:left="709"/>
        <w:jc w:val="both"/>
      </w:pPr>
      <w:r w:rsidRPr="375FDB5E">
        <w:t>During these training sessions, participants improved their skills in working together on CRSV cases using a victim-</w:t>
      </w:r>
      <w:proofErr w:type="spellStart"/>
      <w:r w:rsidRPr="375FDB5E">
        <w:t>centered</w:t>
      </w:r>
      <w:proofErr w:type="spellEnd"/>
      <w:r w:rsidRPr="375FDB5E">
        <w:t xml:space="preserve"> approach. For the first time, police officers received training on the legal qualification of sexual violence as a crime against humanity and command responsibility in accordance with the new Articles 442-1 and 31-1 of the Criminal Code (Law of Ukraine No. 4012-IX), as well as on the use of OSINT, artificial intelligence in criminal proceedings for international crimes, and means of ensuring the security of electronic data obtained from victims and witnesses. Victims of sexual violence (both men and women) were invited as speakers to the training sessions in 2024 and beginning of 2025, where they shared their experiences of interacting with law enforcement agencies and recommendations for improvement.</w:t>
      </w:r>
    </w:p>
    <w:p w14:paraId="31DE34ED" w14:textId="77777777" w:rsidR="009726B4" w:rsidRDefault="009726B4" w:rsidP="00E623A9">
      <w:pPr>
        <w:spacing w:before="240" w:after="240"/>
        <w:ind w:left="709"/>
        <w:jc w:val="both"/>
      </w:pPr>
      <w:r w:rsidRPr="375FDB5E">
        <w:t xml:space="preserve">In addition, in February–March 2025, a series of six webinars was held for 83 NPU employees on the safe handling of CRSV data, the use of OSINT, innovative technologies, and artificial intelligence in the investigation of international crimes. </w:t>
      </w:r>
    </w:p>
    <w:p w14:paraId="34A1454F" w14:textId="77777777" w:rsidR="009726B4" w:rsidRDefault="009726B4" w:rsidP="00E623A9">
      <w:pPr>
        <w:pStyle w:val="ListParagraph"/>
        <w:spacing w:line="259" w:lineRule="auto"/>
        <w:ind w:left="709"/>
        <w:jc w:val="both"/>
      </w:pPr>
      <w:r w:rsidRPr="375FDB5E">
        <w:lastRenderedPageBreak/>
        <w:t xml:space="preserve">A total of 277 NPU employees participated in these training sessions in 2024–2025, 194 of them offline. </w:t>
      </w:r>
      <w:r w:rsidRPr="00551074">
        <w:t xml:space="preserve"> </w:t>
      </w:r>
    </w:p>
    <w:p w14:paraId="7A901F63" w14:textId="77777777" w:rsidR="009726B4" w:rsidRPr="007E40B6" w:rsidRDefault="009726B4" w:rsidP="00E623A9">
      <w:pPr>
        <w:ind w:left="709"/>
        <w:jc w:val="both"/>
      </w:pPr>
      <w:r w:rsidRPr="007E40B6">
        <w:t xml:space="preserve">Three workshops for ninety six (91 women and five men) representatives of 43 women CSOs and Survivors Associations, Officials from Government and the Police, as well as paralegals, social workers, psychologists and professionals working with survivors, from Dnipro, Donetsk, Kharkiv, Kherson, Kryvyi Rih, Luhansk, Mykolaiv, Odesa, Sumy, and Zaporizhzhia, enhanced their ability to address CRSV cases through regional trainings developed in different regions.  </w:t>
      </w:r>
    </w:p>
    <w:p w14:paraId="06111E6A" w14:textId="77777777" w:rsidR="009726B4" w:rsidRPr="007E40B6" w:rsidRDefault="009726B4" w:rsidP="00E623A9">
      <w:pPr>
        <w:ind w:left="709"/>
        <w:jc w:val="both"/>
      </w:pPr>
    </w:p>
    <w:p w14:paraId="59C88F50" w14:textId="77777777" w:rsidR="009726B4" w:rsidRPr="007E40B6" w:rsidRDefault="009726B4" w:rsidP="00E623A9">
      <w:pPr>
        <w:ind w:left="709"/>
        <w:jc w:val="both"/>
      </w:pPr>
      <w:r w:rsidRPr="007E40B6">
        <w:rPr>
          <w:rFonts w:eastAsiaTheme="majorEastAsia"/>
          <w:color w:val="000000" w:themeColor="text1"/>
        </w:rPr>
        <w:t xml:space="preserve">UN Women provided training sessions for 18 </w:t>
      </w:r>
      <w:proofErr w:type="spellStart"/>
      <w:r w:rsidRPr="007E40B6">
        <w:rPr>
          <w:rFonts w:eastAsiaTheme="majorEastAsia"/>
          <w:color w:val="000000" w:themeColor="text1"/>
        </w:rPr>
        <w:t>Ombudperson's</w:t>
      </w:r>
      <w:proofErr w:type="spellEnd"/>
      <w:r w:rsidRPr="007E40B6">
        <w:rPr>
          <w:rFonts w:eastAsiaTheme="majorEastAsia"/>
          <w:color w:val="000000" w:themeColor="text1"/>
        </w:rPr>
        <w:t xml:space="preserve"> regional representatives and 28 women's CSO representatives.  In addition, UN Women conducted four online validation workshops on the use of "Methodological Recommendations on the monitoring of state institutions' work with CRSV survivors and management of their cases" were developed for 60 participants.</w:t>
      </w:r>
    </w:p>
    <w:p w14:paraId="7E2EE2D9" w14:textId="77777777" w:rsidR="009726B4" w:rsidRDefault="009726B4" w:rsidP="009726B4">
      <w:pPr>
        <w:pStyle w:val="ListParagraph"/>
        <w:spacing w:line="259" w:lineRule="auto"/>
        <w:jc w:val="both"/>
      </w:pPr>
    </w:p>
    <w:p w14:paraId="67C1A986" w14:textId="77777777" w:rsidR="009726B4" w:rsidRPr="00551074" w:rsidRDefault="009726B4" w:rsidP="009726B4">
      <w:pPr>
        <w:pStyle w:val="ListParagraph"/>
        <w:spacing w:line="259" w:lineRule="auto"/>
        <w:jc w:val="both"/>
      </w:pPr>
    </w:p>
    <w:p w14:paraId="0B915BEA" w14:textId="77777777" w:rsidR="009726B4" w:rsidRPr="00551074" w:rsidRDefault="009726B4" w:rsidP="009726B4">
      <w:pPr>
        <w:pStyle w:val="ListParagraph"/>
        <w:ind w:left="0"/>
        <w:jc w:val="both"/>
      </w:pPr>
      <w:r w:rsidRPr="00551074">
        <w:rPr>
          <w:b/>
        </w:rPr>
        <w:t>Output 2.2</w:t>
      </w:r>
      <w:r w:rsidRPr="00551074">
        <w:t xml:space="preserve"> All stakeholders involved in the monitoring, analysis and reporting are highly trained to ensure reliable data and information on CRSV</w:t>
      </w:r>
    </w:p>
    <w:p w14:paraId="627FD881" w14:textId="77777777" w:rsidR="009726B4" w:rsidRPr="00551074" w:rsidRDefault="009726B4" w:rsidP="009726B4">
      <w:pPr>
        <w:pStyle w:val="ListParagraph"/>
        <w:jc w:val="both"/>
      </w:pPr>
    </w:p>
    <w:p w14:paraId="05C6CFEF" w14:textId="77777777" w:rsidR="00E623A9" w:rsidRDefault="009726B4" w:rsidP="00E623A9">
      <w:pPr>
        <w:pStyle w:val="ListParagraph"/>
        <w:spacing w:after="120"/>
        <w:ind w:left="357"/>
        <w:contextualSpacing w:val="0"/>
        <w:jc w:val="both"/>
      </w:pPr>
      <w:r w:rsidRPr="00551074">
        <w:t xml:space="preserve">In 2024, the CRSV JP helped the GOU develop a set of educational materials and train employees of several Survivor Relief Centres (SRCs) in CRSV case recognition and CRSV survivor referral to OHCHR for case registration (documentation). More specific information is provided below (structured around the original and amended Output 2.2 performance indicators).  </w:t>
      </w:r>
    </w:p>
    <w:p w14:paraId="025F38A9" w14:textId="24C3C770" w:rsidR="009726B4" w:rsidRPr="007E40B6" w:rsidRDefault="009726B4" w:rsidP="00E623A9">
      <w:pPr>
        <w:pStyle w:val="ListParagraph"/>
        <w:spacing w:after="120"/>
        <w:ind w:left="357"/>
        <w:contextualSpacing w:val="0"/>
        <w:jc w:val="both"/>
      </w:pPr>
      <w:r w:rsidRPr="007E40B6">
        <w:t>To complement institutional capacity building, UN Women supported a series of technical clinics for government analysts and IAWG sub-group members on ethical CRSV data management.</w:t>
      </w:r>
    </w:p>
    <w:p w14:paraId="1A0D5189" w14:textId="77777777" w:rsidR="009726B4" w:rsidRPr="00551074" w:rsidRDefault="009726B4" w:rsidP="009726B4">
      <w:pPr>
        <w:pStyle w:val="ListParagraph"/>
        <w:ind w:left="360"/>
        <w:jc w:val="both"/>
      </w:pPr>
    </w:p>
    <w:p w14:paraId="0BFDB9B6" w14:textId="77777777" w:rsidR="009726B4" w:rsidRPr="00551074" w:rsidRDefault="009726B4" w:rsidP="009726B4">
      <w:pPr>
        <w:jc w:val="both"/>
      </w:pPr>
    </w:p>
    <w:p w14:paraId="1FCA236E" w14:textId="77777777" w:rsidR="009726B4" w:rsidRPr="00551074" w:rsidRDefault="009726B4" w:rsidP="009726B4">
      <w:pPr>
        <w:pStyle w:val="ListParagraph"/>
        <w:ind w:left="0"/>
        <w:jc w:val="both"/>
      </w:pPr>
      <w:r w:rsidRPr="00551074">
        <w:rPr>
          <w:i/>
        </w:rPr>
        <w:t xml:space="preserve">Indicator 2.2.1. </w:t>
      </w:r>
      <w:r>
        <w:rPr>
          <w:i/>
        </w:rPr>
        <w:t>Structured presentations</w:t>
      </w:r>
      <w:r w:rsidRPr="00551074">
        <w:rPr>
          <w:i/>
        </w:rPr>
        <w:t>/workshop materials for stakeholders involved in the monitoring, analysis and reporting of CRSV cases are developed</w:t>
      </w:r>
      <w:r w:rsidRPr="00551074">
        <w:t xml:space="preserve"> (amended in August 2024)</w:t>
      </w:r>
    </w:p>
    <w:p w14:paraId="28BE0229" w14:textId="77777777" w:rsidR="009726B4" w:rsidRPr="00551074" w:rsidRDefault="009726B4" w:rsidP="009726B4">
      <w:pPr>
        <w:pStyle w:val="ListParagraph"/>
        <w:jc w:val="both"/>
        <w:rPr>
          <w:i/>
        </w:rPr>
      </w:pPr>
    </w:p>
    <w:p w14:paraId="0564365C" w14:textId="486F4ABE" w:rsidR="009726B4" w:rsidRPr="00551074" w:rsidRDefault="009726B4" w:rsidP="00E623A9">
      <w:pPr>
        <w:pStyle w:val="ListParagraph"/>
        <w:spacing w:after="120"/>
        <w:ind w:left="357"/>
        <w:contextualSpacing w:val="0"/>
        <w:jc w:val="both"/>
      </w:pPr>
      <w:r w:rsidRPr="00551074">
        <w:t xml:space="preserve">The UN Women-funded DPM/EEAI Office Advisor collected information on current GOU CRSV training efforts and associated challenges and used it to develop a roadmap on coordinating training efforts in CRSV prevention and response. The document described existing training initiatives, identifies capacity gaps, and underscored the need for regular training of the GOU employees. </w:t>
      </w:r>
    </w:p>
    <w:p w14:paraId="253C5A06" w14:textId="77777777" w:rsidR="00E623A9" w:rsidRDefault="009726B4" w:rsidP="00E623A9">
      <w:pPr>
        <w:pStyle w:val="ListParagraph"/>
        <w:spacing w:after="120"/>
        <w:ind w:left="357"/>
        <w:contextualSpacing w:val="0"/>
        <w:jc w:val="both"/>
      </w:pPr>
      <w:r w:rsidRPr="00551074">
        <w:t>The UNFPA-funded WPA (seconded to OHCHR) developed a set of educational materials on CRSV case identification and its OHCHR registration (documentation) with CRSV survivor’ informed consent and in line with the Do-No-Harm Principle.</w:t>
      </w:r>
    </w:p>
    <w:p w14:paraId="6B56E6D0" w14:textId="77777777" w:rsidR="00E623A9" w:rsidRDefault="009726B4" w:rsidP="00E623A9">
      <w:pPr>
        <w:pStyle w:val="ListParagraph"/>
        <w:spacing w:after="120"/>
        <w:ind w:left="357"/>
        <w:contextualSpacing w:val="0"/>
        <w:jc w:val="both"/>
      </w:pPr>
      <w:r w:rsidRPr="007E40B6">
        <w:t xml:space="preserve">Structured presentation materials and SOPs were developed to standardize case-reporting formats. The UN Women-funded DPM/EEAI Office Advisor collected information on current GOU CRSV training efforts and associated challenges and used it to develop a roadmap on coordinating training efforts in CRSV prevention and response. The document described existing training initiatives, identifies capacity gaps, and underscored the need for regular training of the GOU employees. </w:t>
      </w:r>
    </w:p>
    <w:p w14:paraId="276005F4" w14:textId="6E4F5425" w:rsidR="009726B4" w:rsidRPr="00551074" w:rsidRDefault="009726B4" w:rsidP="00E623A9">
      <w:pPr>
        <w:pStyle w:val="ListParagraph"/>
        <w:spacing w:after="120"/>
        <w:ind w:left="357"/>
        <w:contextualSpacing w:val="0"/>
        <w:jc w:val="both"/>
      </w:pPr>
      <w:r w:rsidRPr="007E40B6">
        <w:t>One training curriculum for regional representatives of Ukraine's Ombudsperson on monitoring state institutions' work with CRSV survivors and management of their cases was developed.</w:t>
      </w:r>
    </w:p>
    <w:p w14:paraId="29D13915" w14:textId="77777777" w:rsidR="009726B4" w:rsidRPr="00551074" w:rsidRDefault="009726B4" w:rsidP="00E623A9">
      <w:pPr>
        <w:spacing w:after="120"/>
        <w:ind w:left="360"/>
        <w:jc w:val="both"/>
        <w:rPr>
          <w:i/>
        </w:rPr>
      </w:pPr>
    </w:p>
    <w:p w14:paraId="5A87B37E" w14:textId="77777777" w:rsidR="009726B4" w:rsidRPr="00551074" w:rsidRDefault="009726B4" w:rsidP="00E623A9">
      <w:pPr>
        <w:pStyle w:val="ListParagraph"/>
        <w:spacing w:after="120"/>
        <w:ind w:left="0"/>
        <w:contextualSpacing w:val="0"/>
        <w:jc w:val="both"/>
        <w:rPr>
          <w:i/>
        </w:rPr>
      </w:pPr>
      <w:r w:rsidRPr="00551074">
        <w:rPr>
          <w:i/>
        </w:rPr>
        <w:t>Indicator 2.2.2. Number of beneficiaries trained &amp; Indicator 2.2.3. Number of trainings for stakeholders involved in the monitoring, analysis and reporting of CRSV cases conducted</w:t>
      </w:r>
      <w:r w:rsidRPr="00551074">
        <w:t xml:space="preserve"> (added in August 2024)</w:t>
      </w:r>
    </w:p>
    <w:p w14:paraId="22FDD2F3" w14:textId="77777777" w:rsidR="009726B4" w:rsidRPr="00551074" w:rsidRDefault="009726B4" w:rsidP="00E623A9">
      <w:pPr>
        <w:pStyle w:val="ListParagraph"/>
        <w:spacing w:after="120"/>
        <w:contextualSpacing w:val="0"/>
      </w:pPr>
    </w:p>
    <w:p w14:paraId="53D96F4F" w14:textId="640F15CB" w:rsidR="009726B4" w:rsidRPr="00551074" w:rsidRDefault="009726B4" w:rsidP="00E623A9">
      <w:pPr>
        <w:pStyle w:val="ListParagraph"/>
        <w:spacing w:after="120"/>
        <w:ind w:left="360"/>
        <w:contextualSpacing w:val="0"/>
        <w:jc w:val="both"/>
      </w:pPr>
      <w:r w:rsidRPr="00551074">
        <w:lastRenderedPageBreak/>
        <w:t xml:space="preserve">The UNFPA-funded WPA (seconded to OHCHR) developed and conducted six training sessions for 40 employees of several SRCs. The abovementioned training sessions helped SRC employees build their expertise in identifying CRSV cases and referring CRSV survivors (with their informed consent) to OHCHR for case registration (documentation). Specifically, 12 SRC coordinators (June), five employees of Kyiv SRC (April), six employees of Lviv SRC (December), six employees of Kropyvnytskyi SRC (December), six employees of Chernivtsi SRC (December), and five employees of Mukachevo SRC (December) benefitted from training in CRSV case identification and registration. The trained SRC employees </w:t>
      </w:r>
      <w:r>
        <w:t>deal</w:t>
      </w:r>
      <w:r w:rsidRPr="00551074">
        <w:t xml:space="preserve"> with GBV cases, including CRSV.</w:t>
      </w:r>
      <w:r>
        <w:t xml:space="preserve"> </w:t>
      </w:r>
    </w:p>
    <w:p w14:paraId="49E7A22F" w14:textId="2B2C641D" w:rsidR="009726B4" w:rsidRDefault="009726B4" w:rsidP="00E623A9">
      <w:pPr>
        <w:pStyle w:val="ListParagraph"/>
        <w:spacing w:after="120"/>
        <w:ind w:left="360"/>
        <w:contextualSpacing w:val="0"/>
        <w:jc w:val="both"/>
      </w:pPr>
      <w:r w:rsidRPr="00551074">
        <w:t xml:space="preserve">Additionally, the UNFPA-funded WPA (seconded to OHCHR) helped 105 case managers from UNFPA partner organizations who attended the GBV Case Management Conference (not funded by the CRSV JP) to complement their GBV expertise by conducting an information session on CRSV case identification and CRSV survivor referral to OHCHR for case registration/documentation (July). </w:t>
      </w:r>
    </w:p>
    <w:p w14:paraId="0B7C2963" w14:textId="77777777" w:rsidR="00E623A9" w:rsidRDefault="009726B4" w:rsidP="00E623A9">
      <w:pPr>
        <w:pStyle w:val="ListParagraph"/>
        <w:spacing w:after="120"/>
        <w:ind w:left="360"/>
        <w:contextualSpacing w:val="0"/>
        <w:jc w:val="both"/>
      </w:pPr>
      <w:r>
        <w:t>Both training and informational sessions reinforced the participant’s understanding of the importance of timely and survivor-</w:t>
      </w:r>
      <w:proofErr w:type="spellStart"/>
      <w:r>
        <w:t>centered</w:t>
      </w:r>
      <w:proofErr w:type="spellEnd"/>
      <w:r>
        <w:t xml:space="preserve"> referrals. They acknowledged the value of HRMMU’s role in ensuring survivors’ experiences are recorded and addressed, reinforcing their willingness to engage in continued collaboration. The discussions also highlighted the need for ongoing capacity-building and guidance to further strengthen the referral process and address any challenges that may arise.</w:t>
      </w:r>
    </w:p>
    <w:p w14:paraId="3EED93FF" w14:textId="3A19D138" w:rsidR="009726B4" w:rsidRPr="00E623A9" w:rsidRDefault="009726B4" w:rsidP="00E623A9">
      <w:pPr>
        <w:pStyle w:val="ListParagraph"/>
        <w:spacing w:after="120"/>
        <w:ind w:left="360"/>
        <w:contextualSpacing w:val="0"/>
        <w:jc w:val="both"/>
      </w:pPr>
      <w:r w:rsidRPr="007E40B6">
        <w:rPr>
          <w:rFonts w:asciiTheme="majorBidi" w:hAnsiTheme="majorBidi" w:cstheme="majorBidi"/>
        </w:rPr>
        <w:t>Ninety six (96) representatives (91 women and five men) from 43 women CSOs and Survivors Associations, Officials from Government and the Police, as well as paralegals, social workers, psychologists and professionals working with survivors, from Dnipro, Donetsk, Kharkiv, Kherson, Kryvyi Rih, Luhansk, Mykolaiv, Odesa, Sumy, and Zaporizhzhia,  trained in strengthening referral pathways and consented information sharing for CRSV response purposes between January and June 2025.</w:t>
      </w:r>
    </w:p>
    <w:p w14:paraId="3B537348" w14:textId="77777777" w:rsidR="009726B4" w:rsidRPr="00212ADD" w:rsidRDefault="009726B4" w:rsidP="009726B4">
      <w:pPr>
        <w:pStyle w:val="ListParagraph"/>
        <w:ind w:left="360"/>
        <w:jc w:val="both"/>
      </w:pPr>
    </w:p>
    <w:p w14:paraId="0B7A5C3D" w14:textId="77777777" w:rsidR="009726B4" w:rsidRPr="00551074" w:rsidRDefault="009726B4" w:rsidP="009726B4"/>
    <w:p w14:paraId="703143C8" w14:textId="77777777" w:rsidR="009726B4" w:rsidRPr="00551074" w:rsidRDefault="009726B4" w:rsidP="009726B4">
      <w:pPr>
        <w:pStyle w:val="ListParagraph"/>
        <w:ind w:left="0"/>
        <w:jc w:val="both"/>
      </w:pPr>
      <w:r w:rsidRPr="00551074">
        <w:rPr>
          <w:b/>
        </w:rPr>
        <w:t>Output 3.1</w:t>
      </w:r>
      <w:r w:rsidRPr="00551074">
        <w:t xml:space="preserve"> All services available to CRSV survivors are identified and referral pathways are coordinated to connect CRSV survivors to appropriate, quality and multi-sectoral services</w:t>
      </w:r>
    </w:p>
    <w:p w14:paraId="2D0255A1" w14:textId="77777777" w:rsidR="009726B4" w:rsidRPr="00551074" w:rsidRDefault="009726B4" w:rsidP="009726B4">
      <w:pPr>
        <w:pStyle w:val="ListParagraph"/>
        <w:jc w:val="both"/>
      </w:pPr>
    </w:p>
    <w:p w14:paraId="4D9BD2A3" w14:textId="16219F15" w:rsidR="009726B4" w:rsidRDefault="009726B4" w:rsidP="009726B4">
      <w:pPr>
        <w:pBdr>
          <w:top w:val="nil"/>
          <w:left w:val="nil"/>
          <w:bottom w:val="nil"/>
          <w:right w:val="nil"/>
          <w:between w:val="nil"/>
        </w:pBdr>
        <w:ind w:left="360"/>
        <w:jc w:val="both"/>
        <w:rPr>
          <w:color w:val="000000"/>
        </w:rPr>
      </w:pPr>
      <w:r w:rsidRPr="00E623A9">
        <w:rPr>
          <w:color w:val="000000"/>
        </w:rPr>
        <w:t xml:space="preserve">In 2024-2025, the CRSV JP assistance helped the GOU identify (map) the services available to CRSV survivors as well as existing CRSV referral pathways, i.e. made the first step in assessing Ukraine’s needs and planning the necessary technical assistance/support, which would secure survivors’ access to all CRSV specific protection services. Moreover, CRSV JP helped the GOU introduce the Certification Training Course on Inter-Agency Cooperation that addresses GBV, including domestic violence and CRSV, specific issues, and </w:t>
      </w:r>
      <w:r w:rsidRPr="00E623A9">
        <w:t>begins the</w:t>
      </w:r>
      <w:r w:rsidRPr="00E623A9">
        <w:rPr>
          <w:color w:val="000000"/>
        </w:rPr>
        <w:t xml:space="preserve"> training </w:t>
      </w:r>
      <w:r w:rsidRPr="00E623A9">
        <w:t>of</w:t>
      </w:r>
      <w:r w:rsidRPr="00E623A9">
        <w:rPr>
          <w:color w:val="000000"/>
        </w:rPr>
        <w:t xml:space="preserve"> public sector officials dealing with CRSV prevention and response. More specific information is provided below (structured around the original and amended Output 3.1 performance indicators).</w:t>
      </w:r>
      <w:r>
        <w:rPr>
          <w:color w:val="000000"/>
        </w:rPr>
        <w:t xml:space="preserve">  </w:t>
      </w:r>
    </w:p>
    <w:p w14:paraId="6DEC8630" w14:textId="77777777" w:rsidR="009726B4" w:rsidRPr="00551074" w:rsidRDefault="009726B4" w:rsidP="009726B4">
      <w:pPr>
        <w:pStyle w:val="ListParagraph"/>
        <w:jc w:val="both"/>
      </w:pPr>
    </w:p>
    <w:p w14:paraId="25E4CA83" w14:textId="77777777" w:rsidR="009726B4" w:rsidRPr="00551074" w:rsidRDefault="009726B4" w:rsidP="009726B4">
      <w:pPr>
        <w:pStyle w:val="ListParagraph"/>
        <w:ind w:left="0"/>
        <w:jc w:val="both"/>
      </w:pPr>
      <w:r w:rsidRPr="375FDB5E">
        <w:rPr>
          <w:i/>
          <w:iCs/>
        </w:rPr>
        <w:t>Indicator 3.1.1 Number of beneficiaries trained</w:t>
      </w:r>
      <w:r>
        <w:t xml:space="preserve"> (amended in August 2024) &amp;</w:t>
      </w:r>
      <w:r w:rsidRPr="375FDB5E">
        <w:rPr>
          <w:i/>
          <w:iCs/>
        </w:rPr>
        <w:t xml:space="preserve"> Indicator 3.1.2 Number of trainings using a certified training course on interagency coordination to facilitate functional referrals in GBV/CRSV cases</w:t>
      </w:r>
      <w:r>
        <w:t xml:space="preserve"> (added in August 2024).</w:t>
      </w:r>
    </w:p>
    <w:p w14:paraId="5539CCCB" w14:textId="77777777" w:rsidR="009726B4" w:rsidRPr="00551074" w:rsidRDefault="009726B4" w:rsidP="009726B4">
      <w:pPr>
        <w:jc w:val="both"/>
      </w:pPr>
    </w:p>
    <w:p w14:paraId="25727358" w14:textId="77777777" w:rsidR="009726B4" w:rsidRPr="00E623A9" w:rsidRDefault="009726B4" w:rsidP="00E623A9">
      <w:pPr>
        <w:pStyle w:val="ListParagraph"/>
        <w:ind w:left="360"/>
        <w:jc w:val="both"/>
      </w:pPr>
      <w:r w:rsidRPr="00E623A9">
        <w:t xml:space="preserve">On the GOU request, UNFPA in collaboration with the GOU-funded High School of Public Governance (HSPG), its GBV Prevention &amp; </w:t>
      </w:r>
      <w:r w:rsidRPr="00E623A9">
        <w:rPr>
          <w:lang w:val="en-US"/>
        </w:rPr>
        <w:t xml:space="preserve">Response </w:t>
      </w:r>
      <w:r w:rsidRPr="00E623A9">
        <w:t xml:space="preserve">National Training </w:t>
      </w:r>
      <w:proofErr w:type="spellStart"/>
      <w:r w:rsidRPr="00E623A9">
        <w:t>Center</w:t>
      </w:r>
      <w:proofErr w:type="spellEnd"/>
      <w:r w:rsidRPr="00E623A9">
        <w:t xml:space="preserve"> (GBV NTC). The GC/GE Office supported a Certification (Training) Course designed to enhance interagency coordination and functional referrals. Apart from GBV, the Course addressed CRSV and domestic violence specific issues. </w:t>
      </w:r>
    </w:p>
    <w:p w14:paraId="32BFCA84" w14:textId="77777777" w:rsidR="009726B4" w:rsidRPr="00E623A9" w:rsidRDefault="009726B4" w:rsidP="00E623A9">
      <w:pPr>
        <w:pStyle w:val="ListParagraph"/>
        <w:ind w:left="360"/>
        <w:jc w:val="both"/>
      </w:pPr>
    </w:p>
    <w:p w14:paraId="02C8F1BD" w14:textId="22E0A88B" w:rsidR="009726B4" w:rsidRPr="00E623A9" w:rsidRDefault="009726B4" w:rsidP="00E623A9">
      <w:pPr>
        <w:pBdr>
          <w:top w:val="nil"/>
          <w:left w:val="nil"/>
          <w:bottom w:val="nil"/>
          <w:right w:val="nil"/>
          <w:between w:val="nil"/>
        </w:pBdr>
        <w:ind w:left="360"/>
        <w:jc w:val="both"/>
        <w:rPr>
          <w:color w:val="000000"/>
        </w:rPr>
      </w:pPr>
      <w:r w:rsidRPr="00E623A9">
        <w:rPr>
          <w:color w:val="000000"/>
        </w:rPr>
        <w:t>UNFPA helped the HSPG and GBV NTC conduct both a training-of-trainers (</w:t>
      </w:r>
      <w:proofErr w:type="spellStart"/>
      <w:r w:rsidRPr="00E623A9">
        <w:rPr>
          <w:color w:val="000000"/>
        </w:rPr>
        <w:t>ToT</w:t>
      </w:r>
      <w:proofErr w:type="spellEnd"/>
      <w:r w:rsidRPr="00E623A9">
        <w:rPr>
          <w:color w:val="000000"/>
        </w:rPr>
        <w:t xml:space="preserve">) session (October 2024) for 26 future trainers of the Certification Course as well as three regular training sessions for public sector employees (70 participants) from five Ukrainian regions (Zaporizhzhia, Kherson, Odesa, Lviv, and Volyn regions) (October-November 2024). In 2025, six additional training sessions were planned for participants from six different regions. Four have already been conducted – for Chuhuiv Hromada of </w:t>
      </w:r>
      <w:r w:rsidRPr="00E623A9">
        <w:rPr>
          <w:color w:val="000000"/>
        </w:rPr>
        <w:lastRenderedPageBreak/>
        <w:t xml:space="preserve">Kharkiv Oblast, Mykolaiv Oblast, Kropyvnytskyi, and Ternopil, welcoming 101 participants. In total, 197 experts have been trained as of early October. Two more sessions are scheduled for October and will involve around 50 participants from the Chernihiv and Zhytomyr regions. These training sessions were a </w:t>
      </w:r>
      <w:r w:rsidRPr="00E623A9">
        <w:t>part of the</w:t>
      </w:r>
      <w:r w:rsidRPr="00E623A9">
        <w:rPr>
          <w:color w:val="000000"/>
        </w:rPr>
        <w:t xml:space="preserve"> special short-term professional development program in GBV prevention &amp; response titled ‘Strategic Fundamentals for Developing Interagency Cooperation in GBV Prevention &amp; Response (including Domestic Violence &amp; CRSV)’ run by the HSPG and its GBV NTC. </w:t>
      </w:r>
    </w:p>
    <w:p w14:paraId="71EE9395" w14:textId="77777777" w:rsidR="009726B4" w:rsidRPr="00E623A9" w:rsidRDefault="009726B4" w:rsidP="00E623A9">
      <w:pPr>
        <w:pBdr>
          <w:top w:val="nil"/>
          <w:left w:val="nil"/>
          <w:bottom w:val="nil"/>
          <w:right w:val="nil"/>
          <w:between w:val="nil"/>
        </w:pBdr>
        <w:ind w:left="360"/>
        <w:jc w:val="both"/>
        <w:rPr>
          <w:color w:val="000000"/>
        </w:rPr>
      </w:pPr>
    </w:p>
    <w:p w14:paraId="68A0B69C" w14:textId="1FAEB404" w:rsidR="009726B4" w:rsidRDefault="009726B4" w:rsidP="00E623A9">
      <w:pPr>
        <w:ind w:left="360"/>
        <w:jc w:val="both"/>
        <w:rPr>
          <w:color w:val="000000"/>
        </w:rPr>
      </w:pPr>
      <w:bookmarkStart w:id="17" w:name="_1szgz7e823ps" w:colFirst="0" w:colLast="0"/>
      <w:bookmarkEnd w:id="17"/>
      <w:r w:rsidRPr="00E623A9">
        <w:rPr>
          <w:color w:val="000000"/>
        </w:rPr>
        <w:t xml:space="preserve">The trained public sector employees represented local governments, social service providers, SRCs, free legal aid </w:t>
      </w:r>
      <w:proofErr w:type="spellStart"/>
      <w:r w:rsidRPr="00E623A9">
        <w:rPr>
          <w:color w:val="000000"/>
        </w:rPr>
        <w:t>centers</w:t>
      </w:r>
      <w:proofErr w:type="spellEnd"/>
      <w:r w:rsidRPr="00E623A9">
        <w:rPr>
          <w:color w:val="000000"/>
        </w:rPr>
        <w:t xml:space="preserve">, the NPU, local prosecutor’s offices, and the judiciary aimed to help them better understand the specifics of interagency cooperation in CRSV cases and improve their skills in responding to GBV and CRSV cases. Post-training supervisory sessions for all trained participants are also scheduled to be conducted by the end of the project </w:t>
      </w:r>
      <w:r w:rsidRPr="00E623A9">
        <w:t>to mentor</w:t>
      </w:r>
      <w:r w:rsidRPr="00E623A9">
        <w:rPr>
          <w:color w:val="000000"/>
        </w:rPr>
        <w:t xml:space="preserve"> the participants, and reinforce the acquired knowledge, ensure the practical application of skills in their daily work, and provide additional guidance where needed. It should be noted that the average satisfaction rate among participants who completed the post-training survey is 97%. This course </w:t>
      </w:r>
      <w:proofErr w:type="gramStart"/>
      <w:r w:rsidRPr="00E623A9">
        <w:rPr>
          <w:color w:val="000000"/>
        </w:rPr>
        <w:t>is  part</w:t>
      </w:r>
      <w:proofErr w:type="gramEnd"/>
      <w:r w:rsidRPr="00E623A9">
        <w:rPr>
          <w:color w:val="000000"/>
        </w:rPr>
        <w:t xml:space="preserve"> of the ongoing professional development system for public officials and local self-government staff engaged in responding to domestic violence, GBV and CRSV at the national and local levels. This was done in coordination with the UNFPA-funded MSP and MSS Advisors.</w:t>
      </w:r>
    </w:p>
    <w:p w14:paraId="788A7CC6" w14:textId="77777777" w:rsidR="009726B4" w:rsidRPr="003E29BE" w:rsidRDefault="009726B4" w:rsidP="009726B4">
      <w:pPr>
        <w:jc w:val="both"/>
      </w:pPr>
    </w:p>
    <w:p w14:paraId="73E1ACAA" w14:textId="77777777" w:rsidR="009726B4" w:rsidRPr="003E29BE" w:rsidRDefault="009726B4" w:rsidP="009726B4">
      <w:pPr>
        <w:pStyle w:val="ListParagraph"/>
        <w:ind w:left="0"/>
        <w:jc w:val="both"/>
      </w:pPr>
      <w:r w:rsidRPr="003E29BE">
        <w:rPr>
          <w:i/>
        </w:rPr>
        <w:t>Indicator 3.1.3 Number of field visits to CRSV survivor centres/service providers/other institutions working with CRSV cases</w:t>
      </w:r>
      <w:r w:rsidRPr="003E29BE">
        <w:t xml:space="preserve"> (amended in August 2024)</w:t>
      </w:r>
    </w:p>
    <w:p w14:paraId="33A9F5F6" w14:textId="77777777" w:rsidR="009726B4" w:rsidRPr="003E29BE" w:rsidRDefault="009726B4" w:rsidP="009726B4">
      <w:pPr>
        <w:pStyle w:val="ListParagraph"/>
        <w:jc w:val="both"/>
      </w:pPr>
    </w:p>
    <w:p w14:paraId="1A4DB01E" w14:textId="77777777" w:rsidR="009726B4" w:rsidRPr="003E29BE" w:rsidRDefault="009726B4" w:rsidP="009726B4">
      <w:pPr>
        <w:pStyle w:val="ListParagraph"/>
        <w:ind w:left="360"/>
        <w:jc w:val="both"/>
      </w:pPr>
      <w:r w:rsidRPr="003E29BE">
        <w:t xml:space="preserve">UNFPA </w:t>
      </w:r>
      <w:r>
        <w:t>conducted</w:t>
      </w:r>
      <w:r w:rsidRPr="003E29BE">
        <w:t xml:space="preserve"> eight field visits to SRCs in Chernivtsi, Dnipro, Kropyvnytskyi, Kyiv, Lviv, Mukachevo, Odesa, and Zaporizhzhia. </w:t>
      </w:r>
      <w:r>
        <w:t xml:space="preserve">The </w:t>
      </w:r>
      <w:r w:rsidRPr="003E29BE">
        <w:t xml:space="preserve">UNFPA-funded WPA (seconded to OHCHR) </w:t>
      </w:r>
      <w:r>
        <w:t>led these efforts;</w:t>
      </w:r>
      <w:r w:rsidRPr="003E29BE">
        <w:t xml:space="preserve"> </w:t>
      </w:r>
      <w:r>
        <w:t xml:space="preserve">the UN Women-funded WPA accompanied her visits to Dnipro and Kyiv. </w:t>
      </w:r>
      <w:r w:rsidRPr="003E29BE">
        <w:t>Those visits helped identify (map) the services available to CRSV survivors as well as CRSV referral pathways, which would secure functional referrals of CR</w:t>
      </w:r>
      <w:r>
        <w:t>SV</w:t>
      </w:r>
      <w:r w:rsidRPr="003E29BE">
        <w:t xml:space="preserve"> survivors </w:t>
      </w:r>
      <w:r>
        <w:t>to/</w:t>
      </w:r>
      <w:r w:rsidRPr="003E29BE">
        <w:t xml:space="preserve">from OHCHR to </w:t>
      </w:r>
      <w:r>
        <w:t xml:space="preserve">obtain </w:t>
      </w:r>
      <w:r w:rsidRPr="003E29BE">
        <w:t>necessary assistance/support.  </w:t>
      </w:r>
    </w:p>
    <w:p w14:paraId="316A28E5" w14:textId="77777777" w:rsidR="009726B4" w:rsidRPr="003E29BE" w:rsidRDefault="009726B4" w:rsidP="009726B4">
      <w:pPr>
        <w:jc w:val="both"/>
      </w:pPr>
    </w:p>
    <w:p w14:paraId="50AFA34B" w14:textId="77777777" w:rsidR="009726B4" w:rsidRPr="003E29BE" w:rsidRDefault="009726B4" w:rsidP="009726B4">
      <w:pPr>
        <w:pStyle w:val="ListParagraph"/>
        <w:ind w:left="0"/>
        <w:jc w:val="both"/>
      </w:pPr>
      <w:r w:rsidRPr="003E29BE">
        <w:rPr>
          <w:i/>
        </w:rPr>
        <w:t>Indicator 3.1.4 A standard process for monitoring and analysing the availability and capabilities of the existing support services is developed</w:t>
      </w:r>
    </w:p>
    <w:p w14:paraId="7D1866BC" w14:textId="77777777" w:rsidR="009726B4" w:rsidRPr="003E29BE" w:rsidRDefault="009726B4" w:rsidP="009726B4">
      <w:pPr>
        <w:pStyle w:val="ListParagraph"/>
        <w:jc w:val="both"/>
      </w:pPr>
    </w:p>
    <w:p w14:paraId="2C2A291E" w14:textId="104261CA" w:rsidR="009726B4" w:rsidRDefault="009726B4" w:rsidP="009726B4">
      <w:pPr>
        <w:pBdr>
          <w:top w:val="nil"/>
          <w:left w:val="nil"/>
          <w:bottom w:val="nil"/>
          <w:right w:val="nil"/>
          <w:between w:val="nil"/>
        </w:pBdr>
        <w:tabs>
          <w:tab w:val="left" w:pos="810"/>
          <w:tab w:val="left" w:pos="1170"/>
        </w:tabs>
        <w:ind w:left="360"/>
        <w:jc w:val="both"/>
        <w:rPr>
          <w:color w:val="000000"/>
        </w:rPr>
      </w:pPr>
      <w:r w:rsidRPr="00E623A9">
        <w:rPr>
          <w:color w:val="000000"/>
        </w:rPr>
        <w:t xml:space="preserve">Technical support from UNFPA has been provided to co-support the launch, in coordination with the GOU authorities, a process to monitor GBV specialized services, which provide services to CRSV survivors, focusing on three key components of service operations: capacity, effectiveness, and </w:t>
      </w:r>
      <w:proofErr w:type="gramStart"/>
      <w:r w:rsidRPr="00E623A9">
        <w:rPr>
          <w:color w:val="000000"/>
        </w:rPr>
        <w:t>quality .</w:t>
      </w:r>
      <w:proofErr w:type="gramEnd"/>
      <w:r w:rsidRPr="00E623A9">
        <w:rPr>
          <w:color w:val="000000"/>
        </w:rPr>
        <w:t xml:space="preserve"> The monitoring methodology was developed by UNFPA, commissioned by the National Social Service of Ukraine, and implemented in cooperation with it and two CSOs (the Association of Experts on the GBV Prevention and Response and UA Experts) with the purpose to collect and analyse information on the status and specific features of the functioning of specialized services. The monitoring field phase covered 1,126 specialized GBV services across the territory of Ukraine that was accessible for conducting such activities and field visits. The UNFPA-funded NSS Advisor has been engaged </w:t>
      </w:r>
      <w:r w:rsidRPr="00E623A9">
        <w:t>in</w:t>
      </w:r>
      <w:r w:rsidRPr="00E623A9">
        <w:rPr>
          <w:color w:val="000000"/>
        </w:rPr>
        <w:t xml:space="preserve"> this process. </w:t>
      </w:r>
      <w:bookmarkStart w:id="18" w:name="_wyy2dexkmdq5" w:colFirst="0" w:colLast="0"/>
      <w:bookmarkEnd w:id="18"/>
      <w:r w:rsidRPr="00E623A9">
        <w:rPr>
          <w:color w:val="000000"/>
        </w:rPr>
        <w:t>The drafting of the harmonized national report is in progress: it will be based on the analysis, visualization, and interpretation of the assessment data and the technical monitoring reports on the quality of GBV services at the community level.</w:t>
      </w:r>
    </w:p>
    <w:p w14:paraId="68783040" w14:textId="77777777" w:rsidR="009726B4" w:rsidRPr="003E29BE" w:rsidRDefault="009726B4" w:rsidP="009726B4">
      <w:pPr>
        <w:jc w:val="both"/>
      </w:pPr>
    </w:p>
    <w:p w14:paraId="65DFE49C" w14:textId="77777777" w:rsidR="009726B4" w:rsidRPr="003E29BE" w:rsidRDefault="009726B4" w:rsidP="009726B4">
      <w:pPr>
        <w:pStyle w:val="ListParagraph"/>
        <w:ind w:left="0"/>
        <w:jc w:val="both"/>
      </w:pPr>
      <w:r w:rsidRPr="003E29BE">
        <w:rPr>
          <w:b/>
        </w:rPr>
        <w:t>Output 3.2</w:t>
      </w:r>
      <w:r w:rsidRPr="003E29BE">
        <w:t xml:space="preserve"> All services available to CRSV survivors follow a standard procedure for ensuring the delivery needs-oriented assistance to CRSV survivors</w:t>
      </w:r>
    </w:p>
    <w:p w14:paraId="59521AF3" w14:textId="77777777" w:rsidR="009726B4" w:rsidRPr="003E29BE" w:rsidRDefault="009726B4" w:rsidP="009726B4">
      <w:pPr>
        <w:pStyle w:val="ListParagraph"/>
        <w:jc w:val="both"/>
      </w:pPr>
    </w:p>
    <w:p w14:paraId="3DE0B3CB" w14:textId="77777777" w:rsidR="009726B4" w:rsidRDefault="009726B4" w:rsidP="00E623A9">
      <w:pPr>
        <w:pStyle w:val="ListParagraph"/>
        <w:spacing w:after="120"/>
        <w:ind w:left="357"/>
        <w:contextualSpacing w:val="0"/>
        <w:jc w:val="both"/>
      </w:pPr>
      <w:r w:rsidRPr="003E29BE">
        <w:t>In 2024, the CRSV JP provided no Output 3.2-related substantive assistance; it will be offered in 2025.</w:t>
      </w:r>
    </w:p>
    <w:p w14:paraId="6D92DDD1" w14:textId="77777777" w:rsidR="009726B4" w:rsidRPr="007E40B6" w:rsidRDefault="009726B4" w:rsidP="00E623A9">
      <w:pPr>
        <w:spacing w:after="120"/>
        <w:ind w:left="357"/>
        <w:jc w:val="both"/>
      </w:pPr>
      <w:r w:rsidRPr="007E40B6">
        <w:t>UN Women supported revision of Ministry of Health and Social Policy guidelines to incorporate survivor consent, confidentiality, and feedback mechanisms.</w:t>
      </w:r>
    </w:p>
    <w:p w14:paraId="3654840D" w14:textId="77777777" w:rsidR="009726B4" w:rsidRPr="007E40B6" w:rsidRDefault="009726B4" w:rsidP="00E623A9">
      <w:pPr>
        <w:spacing w:after="120"/>
        <w:ind w:left="357"/>
        <w:jc w:val="both"/>
      </w:pPr>
    </w:p>
    <w:p w14:paraId="635ABA91" w14:textId="77777777" w:rsidR="009726B4" w:rsidRPr="007E40B6" w:rsidRDefault="009726B4" w:rsidP="00E623A9">
      <w:pPr>
        <w:spacing w:after="120"/>
        <w:ind w:left="357"/>
        <w:jc w:val="both"/>
      </w:pPr>
      <w:r w:rsidRPr="007E40B6">
        <w:t>Standard operating procedures for medical, legal, and psychosocial services were harmonized with GBV standards and validated by IAWG Sub-Group 3 (Access to Justice).  This harmonization ensures that survivors receive comprehensive assistance irrespective of the entry point.</w:t>
      </w:r>
    </w:p>
    <w:p w14:paraId="1C3A6E32" w14:textId="77777777" w:rsidR="009726B4" w:rsidRPr="003E29BE" w:rsidRDefault="009726B4" w:rsidP="00E623A9"/>
    <w:p w14:paraId="08A226BF" w14:textId="77777777" w:rsidR="009726B4" w:rsidRPr="003E29BE" w:rsidRDefault="009726B4" w:rsidP="00E623A9">
      <w:pPr>
        <w:pStyle w:val="ListParagraph"/>
        <w:ind w:left="0"/>
        <w:jc w:val="both"/>
      </w:pPr>
      <w:r w:rsidRPr="003E29BE">
        <w:rPr>
          <w:i/>
        </w:rPr>
        <w:t>Indicator 3.2.1 Standard procedures for delivering needs-oriented assistance to CRSV survivors are developed</w:t>
      </w:r>
      <w:r w:rsidRPr="003E29BE">
        <w:t xml:space="preserve"> (amended in August 2024)</w:t>
      </w:r>
    </w:p>
    <w:p w14:paraId="4FB511CD" w14:textId="77777777" w:rsidR="009726B4" w:rsidRPr="003E29BE" w:rsidRDefault="009726B4" w:rsidP="009726B4">
      <w:pPr>
        <w:pStyle w:val="ListParagraph"/>
        <w:ind w:left="360"/>
      </w:pPr>
    </w:p>
    <w:p w14:paraId="7078C9F3" w14:textId="77777777" w:rsidR="009726B4" w:rsidRPr="003E29BE" w:rsidRDefault="009726B4" w:rsidP="009726B4">
      <w:pPr>
        <w:pStyle w:val="ListParagraph"/>
        <w:ind w:left="360"/>
        <w:jc w:val="both"/>
      </w:pPr>
      <w:r w:rsidRPr="003E29BE">
        <w:rPr>
          <w:rFonts w:eastAsiaTheme="majorEastAsia"/>
        </w:rPr>
        <w:t xml:space="preserve">UNDP initiated the hiring process </w:t>
      </w:r>
      <w:r>
        <w:rPr>
          <w:rFonts w:eastAsiaTheme="majorEastAsia"/>
        </w:rPr>
        <w:t xml:space="preserve">for consultant(s) who would </w:t>
      </w:r>
      <w:r w:rsidRPr="003E29BE">
        <w:rPr>
          <w:rFonts w:eastAsiaTheme="majorEastAsia"/>
        </w:rPr>
        <w:t xml:space="preserve">support the MSP in developing (a) </w:t>
      </w:r>
      <w:r>
        <w:rPr>
          <w:rFonts w:eastAsiaTheme="majorEastAsia"/>
        </w:rPr>
        <w:t xml:space="preserve">a </w:t>
      </w:r>
      <w:r w:rsidRPr="003E29BE">
        <w:rPr>
          <w:rFonts w:eastAsiaTheme="majorEastAsia"/>
        </w:rPr>
        <w:t>protocol for working with CRSV survivors</w:t>
      </w:r>
      <w:r>
        <w:rPr>
          <w:rFonts w:eastAsiaTheme="majorEastAsia"/>
        </w:rPr>
        <w:t xml:space="preserve"> </w:t>
      </w:r>
      <w:r w:rsidRPr="003E29BE">
        <w:rPr>
          <w:rFonts w:eastAsiaTheme="majorEastAsia"/>
        </w:rPr>
        <w:t>and a reporting form for assistance provid</w:t>
      </w:r>
      <w:r>
        <w:rPr>
          <w:rFonts w:eastAsiaTheme="majorEastAsia"/>
        </w:rPr>
        <w:t>ed</w:t>
      </w:r>
      <w:r w:rsidRPr="003E29BE">
        <w:rPr>
          <w:rFonts w:eastAsiaTheme="majorEastAsia"/>
        </w:rPr>
        <w:t xml:space="preserve"> to </w:t>
      </w:r>
      <w:r>
        <w:rPr>
          <w:rFonts w:eastAsiaTheme="majorEastAsia"/>
        </w:rPr>
        <w:t xml:space="preserve">a </w:t>
      </w:r>
      <w:r w:rsidRPr="003E29BE">
        <w:rPr>
          <w:rFonts w:eastAsiaTheme="majorEastAsia"/>
        </w:rPr>
        <w:t xml:space="preserve">survivor, and (b) </w:t>
      </w:r>
      <w:r>
        <w:rPr>
          <w:rFonts w:eastAsiaTheme="majorEastAsia"/>
        </w:rPr>
        <w:t xml:space="preserve">a </w:t>
      </w:r>
      <w:r w:rsidRPr="003E29BE">
        <w:rPr>
          <w:rFonts w:eastAsiaTheme="majorEastAsia"/>
        </w:rPr>
        <w:t xml:space="preserve">program to assist CRSV survivors. </w:t>
      </w:r>
      <w:r>
        <w:rPr>
          <w:rFonts w:eastAsiaTheme="majorEastAsia"/>
        </w:rPr>
        <w:t>T</w:t>
      </w:r>
      <w:r w:rsidRPr="003E29BE">
        <w:rPr>
          <w:rFonts w:eastAsiaTheme="majorEastAsia"/>
        </w:rPr>
        <w:t xml:space="preserve">he hiring </w:t>
      </w:r>
      <w:r>
        <w:rPr>
          <w:rFonts w:eastAsiaTheme="majorEastAsia"/>
        </w:rPr>
        <w:t>process is</w:t>
      </w:r>
      <w:r w:rsidRPr="003E29BE">
        <w:rPr>
          <w:rFonts w:eastAsiaTheme="majorEastAsia"/>
        </w:rPr>
        <w:t xml:space="preserve"> expected to be completed in March 2025.</w:t>
      </w:r>
    </w:p>
    <w:p w14:paraId="64E85F5E" w14:textId="77777777" w:rsidR="009726B4" w:rsidRPr="003E29BE" w:rsidRDefault="009726B4" w:rsidP="009726B4">
      <w:pPr>
        <w:pStyle w:val="ListParagraph"/>
      </w:pPr>
    </w:p>
    <w:p w14:paraId="419F8F29" w14:textId="77777777" w:rsidR="009726B4" w:rsidRPr="003E29BE" w:rsidRDefault="009726B4" w:rsidP="009726B4">
      <w:pPr>
        <w:pStyle w:val="ListParagraph"/>
        <w:ind w:left="0"/>
      </w:pPr>
      <w:r w:rsidRPr="003E29BE">
        <w:rPr>
          <w:b/>
        </w:rPr>
        <w:t>Output 3.3</w:t>
      </w:r>
      <w:r w:rsidRPr="003E29BE">
        <w:t xml:space="preserve"> Supporting institutions working on CRSV cases/providing support to CRSV survivors</w:t>
      </w:r>
    </w:p>
    <w:p w14:paraId="2143F4F5" w14:textId="77777777" w:rsidR="009726B4" w:rsidRPr="003E29BE" w:rsidRDefault="009726B4" w:rsidP="009726B4">
      <w:pPr>
        <w:pStyle w:val="ListParagraph"/>
      </w:pPr>
    </w:p>
    <w:p w14:paraId="2ABCEEC9" w14:textId="2DA64AD5" w:rsidR="009726B4" w:rsidRDefault="009726B4" w:rsidP="00E623A9">
      <w:pPr>
        <w:spacing w:after="120"/>
        <w:ind w:left="357"/>
        <w:jc w:val="both"/>
      </w:pPr>
      <w:r w:rsidRPr="003E29BE">
        <w:t xml:space="preserve">The CRSV JP helped a few Ukrainian counterparts to identify equipment and assistance essential for strengthening institutional support to CRSV survivors, to choose the best procurement strategy for delivering </w:t>
      </w:r>
      <w:bookmarkStart w:id="19" w:name="_Hlk193380581"/>
      <w:r w:rsidRPr="003E29BE">
        <w:t>the requested equipment/other assistance</w:t>
      </w:r>
      <w:bookmarkEnd w:id="19"/>
      <w:r w:rsidRPr="003E29BE">
        <w:t>, and to initiate those procurements. It is anticipated that the requested equipment/other assistance will be procured in 2025.</w:t>
      </w:r>
    </w:p>
    <w:p w14:paraId="71937A0C" w14:textId="19839A5F" w:rsidR="009726B4" w:rsidRPr="007E40B6" w:rsidRDefault="009726B4" w:rsidP="00E623A9">
      <w:pPr>
        <w:spacing w:after="120"/>
        <w:ind w:left="357"/>
        <w:jc w:val="both"/>
      </w:pPr>
      <w:r w:rsidRPr="007E40B6">
        <w:t>UN Women continued to provide technical and advisory support to national oversight and coordination institutions.  Regular mentoring and cross-learning between Ombudsperson’s Office, DPMO, and Government Commissioner’s Office created a community of practice on CRSV governance. These institutions now produce joint analytical notes for the IAWG and have established internal CRSV coordination groups.</w:t>
      </w:r>
    </w:p>
    <w:p w14:paraId="3306AA53" w14:textId="20A44E0C" w:rsidR="009726B4" w:rsidRPr="003E29BE" w:rsidRDefault="009726B4" w:rsidP="00E623A9">
      <w:pPr>
        <w:spacing w:after="120"/>
        <w:ind w:left="357"/>
        <w:jc w:val="both"/>
      </w:pPr>
      <w:r w:rsidRPr="007E40B6">
        <w:t>This consolidation of capacity ensures sustainability of institutional engagement beyond the life of the project.</w:t>
      </w:r>
    </w:p>
    <w:p w14:paraId="21C0F165" w14:textId="77777777" w:rsidR="009726B4" w:rsidRPr="003E29BE" w:rsidRDefault="009726B4" w:rsidP="009726B4"/>
    <w:p w14:paraId="43FBFED9" w14:textId="77777777" w:rsidR="00E623A9" w:rsidRDefault="009726B4" w:rsidP="00E623A9">
      <w:pPr>
        <w:pStyle w:val="ListParagraph"/>
        <w:spacing w:after="120"/>
        <w:ind w:left="0"/>
        <w:contextualSpacing w:val="0"/>
        <w:jc w:val="both"/>
      </w:pPr>
      <w:r w:rsidRPr="375FDB5E">
        <w:rPr>
          <w:i/>
          <w:iCs/>
        </w:rPr>
        <w:t>Indicator 3.3.1 Number of institutions working on CRSV cases/providing support to CRSV survivors receiving material and/or technical support to enhance their capacity</w:t>
      </w:r>
      <w:r>
        <w:t xml:space="preserve"> (amended in August 2024)</w:t>
      </w:r>
    </w:p>
    <w:p w14:paraId="050C19CE" w14:textId="7A7DC23C" w:rsidR="009726B4" w:rsidRPr="00E623A9" w:rsidRDefault="009726B4" w:rsidP="00E623A9">
      <w:pPr>
        <w:pStyle w:val="ListParagraph"/>
        <w:spacing w:after="120"/>
        <w:ind w:left="426"/>
        <w:contextualSpacing w:val="0"/>
        <w:jc w:val="both"/>
        <w:rPr>
          <w:highlight w:val="yellow"/>
        </w:rPr>
      </w:pPr>
      <w:r w:rsidRPr="375FDB5E">
        <w:t>Based on the results of the police needs assessment, with the aim of improving the quality and ensuring a victim-oriented approach in working with victims (witnesses) of CRSV (primarily during interrogations), UNDP provided 12 regional units of the NPU specializing in the investigation of international crimes with furniture and equipment to create specialized premises, as well as means for storing criminal proceedings (metal cabinets). The preparation of the premises was completed in October 2025.</w:t>
      </w:r>
    </w:p>
    <w:p w14:paraId="7E7C0EFF" w14:textId="4AE64A82" w:rsidR="009726B4" w:rsidRDefault="009726B4" w:rsidP="00E623A9">
      <w:pPr>
        <w:pBdr>
          <w:top w:val="nil"/>
          <w:left w:val="nil"/>
          <w:bottom w:val="nil"/>
          <w:right w:val="nil"/>
          <w:between w:val="nil"/>
        </w:pBdr>
        <w:ind w:left="360"/>
        <w:jc w:val="both"/>
        <w:rPr>
          <w:color w:val="000000"/>
        </w:rPr>
      </w:pPr>
      <w:r w:rsidRPr="00E623A9">
        <w:rPr>
          <w:color w:val="000000"/>
        </w:rPr>
        <w:t xml:space="preserve">In 2025, UNFPA completed the selection process and negotiations with municipal specialized GBV support services to equip them for </w:t>
      </w:r>
      <w:proofErr w:type="gramStart"/>
      <w:r w:rsidRPr="00E623A9">
        <w:rPr>
          <w:color w:val="000000"/>
        </w:rPr>
        <w:t>providing assistance to</w:t>
      </w:r>
      <w:proofErr w:type="gramEnd"/>
      <w:r w:rsidRPr="00E623A9">
        <w:rPr>
          <w:color w:val="000000"/>
        </w:rPr>
        <w:t xml:space="preserve"> CRSV survivors. Based on the consultations and identified local needs, it was determined that two support services – located in Okhtyrka, Sumy region, and in the city of Kyiv – could be supported within the available budget. The planned </w:t>
      </w:r>
      <w:r w:rsidRPr="00E623A9">
        <w:t>assistance</w:t>
      </w:r>
      <w:r w:rsidRPr="00E623A9">
        <w:rPr>
          <w:color w:val="000000"/>
        </w:rPr>
        <w:t xml:space="preserve"> may include renovation and repair works, procurement of furniture and equipment, measures to ensure inclusivity, winterization, and emergency rehabilitation. However, the delayed disbursement of the project’s second tranche may affect the timely and full implementation of the activity.</w:t>
      </w:r>
    </w:p>
    <w:p w14:paraId="3095C451" w14:textId="77777777" w:rsidR="00E623A9" w:rsidRPr="00E623A9" w:rsidRDefault="00E623A9" w:rsidP="00E623A9">
      <w:pPr>
        <w:pBdr>
          <w:top w:val="nil"/>
          <w:left w:val="nil"/>
          <w:bottom w:val="nil"/>
          <w:right w:val="nil"/>
          <w:between w:val="nil"/>
        </w:pBdr>
        <w:ind w:left="360"/>
        <w:jc w:val="both"/>
        <w:rPr>
          <w:color w:val="000000"/>
        </w:rPr>
      </w:pPr>
    </w:p>
    <w:p w14:paraId="327D30F1" w14:textId="77777777" w:rsidR="00AB0274" w:rsidRPr="003E29BE" w:rsidRDefault="00C41F9C" w:rsidP="006A2702">
      <w:pPr>
        <w:pStyle w:val="BodyText"/>
        <w:pBdr>
          <w:top w:val="single" w:sz="4" w:space="1" w:color="auto"/>
          <w:left w:val="single" w:sz="4" w:space="4" w:color="auto"/>
          <w:bottom w:val="single" w:sz="4" w:space="1" w:color="auto"/>
          <w:right w:val="single" w:sz="4" w:space="4" w:color="auto"/>
        </w:pBdr>
        <w:jc w:val="both"/>
        <w:rPr>
          <w:rFonts w:ascii="Times New Roman" w:hAnsi="Times New Roman" w:cs="Times New Roman"/>
          <w:color w:val="2F5496" w:themeColor="accent1" w:themeShade="BF"/>
          <w:sz w:val="24"/>
        </w:rPr>
      </w:pPr>
      <w:r w:rsidRPr="003E29BE">
        <w:rPr>
          <w:rFonts w:ascii="Times New Roman" w:hAnsi="Times New Roman" w:cs="Times New Roman"/>
          <w:b/>
          <w:color w:val="2F5496" w:themeColor="accent1" w:themeShade="BF"/>
          <w:sz w:val="24"/>
        </w:rPr>
        <w:t>Describe a</w:t>
      </w:r>
      <w:r w:rsidR="00976DCC" w:rsidRPr="003E29BE">
        <w:rPr>
          <w:rFonts w:ascii="Times New Roman" w:hAnsi="Times New Roman" w:cs="Times New Roman"/>
          <w:b/>
          <w:color w:val="2F5496" w:themeColor="accent1" w:themeShade="BF"/>
          <w:sz w:val="24"/>
        </w:rPr>
        <w:t xml:space="preserve">ny </w:t>
      </w:r>
      <w:r w:rsidR="00AB0274" w:rsidRPr="003E29BE">
        <w:rPr>
          <w:rFonts w:ascii="Times New Roman" w:hAnsi="Times New Roman" w:cs="Times New Roman"/>
          <w:b/>
          <w:color w:val="2F5496" w:themeColor="accent1" w:themeShade="BF"/>
          <w:sz w:val="24"/>
        </w:rPr>
        <w:t xml:space="preserve">delays in </w:t>
      </w:r>
      <w:r w:rsidR="00976DCC" w:rsidRPr="003E29BE">
        <w:rPr>
          <w:rFonts w:ascii="Times New Roman" w:hAnsi="Times New Roman" w:cs="Times New Roman"/>
          <w:b/>
          <w:color w:val="2F5496" w:themeColor="accent1" w:themeShade="BF"/>
          <w:sz w:val="24"/>
        </w:rPr>
        <w:t>i</w:t>
      </w:r>
      <w:r w:rsidR="00AB0274" w:rsidRPr="003E29BE">
        <w:rPr>
          <w:rFonts w:ascii="Times New Roman" w:hAnsi="Times New Roman" w:cs="Times New Roman"/>
          <w:b/>
          <w:color w:val="2F5496" w:themeColor="accent1" w:themeShade="BF"/>
          <w:sz w:val="24"/>
        </w:rPr>
        <w:t>mplementation</w:t>
      </w:r>
      <w:r w:rsidR="00A65EFC" w:rsidRPr="003E29BE">
        <w:rPr>
          <w:rFonts w:ascii="Times New Roman" w:hAnsi="Times New Roman" w:cs="Times New Roman"/>
          <w:b/>
          <w:color w:val="2F5496" w:themeColor="accent1" w:themeShade="BF"/>
          <w:sz w:val="24"/>
        </w:rPr>
        <w:t>, challenges, lessons learned</w:t>
      </w:r>
      <w:r w:rsidRPr="003E29BE">
        <w:rPr>
          <w:rFonts w:ascii="Times New Roman" w:hAnsi="Times New Roman" w:cs="Times New Roman"/>
          <w:b/>
          <w:color w:val="2F5496" w:themeColor="accent1" w:themeShade="BF"/>
          <w:sz w:val="24"/>
        </w:rPr>
        <w:t xml:space="preserve"> &amp; </w:t>
      </w:r>
      <w:r w:rsidR="000803A0" w:rsidRPr="003E29BE">
        <w:rPr>
          <w:rFonts w:ascii="Times New Roman" w:hAnsi="Times New Roman" w:cs="Times New Roman"/>
          <w:b/>
          <w:color w:val="2F5496" w:themeColor="accent1" w:themeShade="BF"/>
          <w:sz w:val="24"/>
        </w:rPr>
        <w:t>best practices</w:t>
      </w:r>
      <w:r w:rsidR="00A65EFC" w:rsidRPr="003E29BE">
        <w:rPr>
          <w:rFonts w:ascii="Times New Roman" w:hAnsi="Times New Roman" w:cs="Times New Roman"/>
          <w:b/>
          <w:color w:val="2F5496" w:themeColor="accent1" w:themeShade="BF"/>
          <w:sz w:val="24"/>
        </w:rPr>
        <w:t>:</w:t>
      </w:r>
      <w:r w:rsidR="00976DCC" w:rsidRPr="003E29BE">
        <w:rPr>
          <w:rFonts w:ascii="Times New Roman" w:hAnsi="Times New Roman" w:cs="Times New Roman"/>
          <w:color w:val="2F5496" w:themeColor="accent1" w:themeShade="BF"/>
          <w:sz w:val="24"/>
        </w:rPr>
        <w:t xml:space="preserve"> If there were delays, explain</w:t>
      </w:r>
      <w:r w:rsidR="00AB0274" w:rsidRPr="003E29BE">
        <w:rPr>
          <w:rFonts w:ascii="Times New Roman" w:hAnsi="Times New Roman" w:cs="Times New Roman"/>
          <w:color w:val="2F5496" w:themeColor="accent1" w:themeShade="BF"/>
          <w:sz w:val="24"/>
        </w:rPr>
        <w:t xml:space="preserve"> the nature of the constraints</w:t>
      </w:r>
      <w:r w:rsidR="00A65EFC" w:rsidRPr="003E29BE">
        <w:rPr>
          <w:rFonts w:ascii="Times New Roman" w:hAnsi="Times New Roman" w:cs="Times New Roman"/>
          <w:color w:val="2F5496" w:themeColor="accent1" w:themeShade="BF"/>
          <w:sz w:val="24"/>
        </w:rPr>
        <w:t xml:space="preserve"> and challenges</w:t>
      </w:r>
      <w:r w:rsidR="00AB0274" w:rsidRPr="003E29BE">
        <w:rPr>
          <w:rFonts w:ascii="Times New Roman" w:hAnsi="Times New Roman" w:cs="Times New Roman"/>
          <w:color w:val="2F5496" w:themeColor="accent1" w:themeShade="BF"/>
          <w:sz w:val="24"/>
        </w:rPr>
        <w:t>, actions taken to mitigate future delays and lessons learned in the process.</w:t>
      </w:r>
      <w:r w:rsidR="00976DCC" w:rsidRPr="003E29BE">
        <w:rPr>
          <w:rFonts w:ascii="Times New Roman" w:hAnsi="Times New Roman" w:cs="Times New Roman"/>
          <w:color w:val="2F5496" w:themeColor="accent1" w:themeShade="BF"/>
          <w:sz w:val="24"/>
        </w:rPr>
        <w:t xml:space="preserve"> </w:t>
      </w:r>
      <w:r w:rsidR="00A65EFC" w:rsidRPr="003E29BE">
        <w:rPr>
          <w:rFonts w:ascii="Times New Roman" w:hAnsi="Times New Roman" w:cs="Times New Roman"/>
          <w:color w:val="2F5496" w:themeColor="accent1" w:themeShade="BF"/>
          <w:sz w:val="24"/>
        </w:rPr>
        <w:t>Provide an updated risk analysis (h</w:t>
      </w:r>
      <w:r w:rsidR="00976DCC" w:rsidRPr="003E29BE">
        <w:rPr>
          <w:rFonts w:ascii="Times New Roman" w:hAnsi="Times New Roman" w:cs="Times New Roman"/>
          <w:color w:val="2F5496" w:themeColor="accent1" w:themeShade="BF"/>
          <w:sz w:val="24"/>
        </w:rPr>
        <w:t>ave any of the risks identified during the project design materialized or changed? Are there any new risks?</w:t>
      </w:r>
      <w:r w:rsidR="00A65EFC" w:rsidRPr="003E29BE">
        <w:rPr>
          <w:rFonts w:ascii="Times New Roman" w:hAnsi="Times New Roman" w:cs="Times New Roman"/>
          <w:color w:val="2F5496" w:themeColor="accent1" w:themeShade="BF"/>
          <w:sz w:val="24"/>
        </w:rPr>
        <w:t>).</w:t>
      </w:r>
      <w:r w:rsidR="007D37BA" w:rsidRPr="003E29BE">
        <w:rPr>
          <w:rFonts w:ascii="Times New Roman" w:hAnsi="Times New Roman" w:cs="Times New Roman"/>
          <w:color w:val="2F5496" w:themeColor="accent1" w:themeShade="BF"/>
          <w:sz w:val="24"/>
        </w:rPr>
        <w:t xml:space="preserve"> Were there any programmatic revisions undertaken during the reporting period</w:t>
      </w:r>
      <w:r w:rsidR="004B3940" w:rsidRPr="003E29BE">
        <w:rPr>
          <w:rFonts w:ascii="Times New Roman" w:hAnsi="Times New Roman" w:cs="Times New Roman"/>
          <w:color w:val="2F5496" w:themeColor="accent1" w:themeShade="BF"/>
          <w:sz w:val="24"/>
        </w:rPr>
        <w:t>?</w:t>
      </w:r>
      <w:r w:rsidR="007D37BA" w:rsidRPr="003E29BE">
        <w:rPr>
          <w:rFonts w:ascii="Times New Roman" w:hAnsi="Times New Roman" w:cs="Times New Roman"/>
          <w:color w:val="2F5496" w:themeColor="accent1" w:themeShade="BF"/>
          <w:sz w:val="24"/>
        </w:rPr>
        <w:t xml:space="preserve"> </w:t>
      </w:r>
      <w:r w:rsidR="00875706" w:rsidRPr="003E29BE">
        <w:rPr>
          <w:rFonts w:ascii="Times New Roman" w:hAnsi="Times New Roman" w:cs="Times New Roman"/>
          <w:color w:val="2F5496" w:themeColor="accent1" w:themeShade="BF"/>
          <w:sz w:val="24"/>
        </w:rPr>
        <w:t xml:space="preserve">Please also include experiences of failure, which often are the richest source of lessons learned. </w:t>
      </w:r>
    </w:p>
    <w:p w14:paraId="07CB5350" w14:textId="77777777" w:rsidR="00FA6787" w:rsidRPr="003E29BE" w:rsidRDefault="00FA6787" w:rsidP="00DF4C99">
      <w:pPr>
        <w:pStyle w:val="ListParagraph"/>
        <w:ind w:left="360"/>
      </w:pPr>
    </w:p>
    <w:p w14:paraId="1D682428" w14:textId="1947C228" w:rsidR="00DF3ECB" w:rsidRPr="003E29BE" w:rsidRDefault="00DF3ECB" w:rsidP="005A5AEF">
      <w:pPr>
        <w:pStyle w:val="ListParagraph"/>
        <w:ind w:left="360"/>
        <w:jc w:val="both"/>
        <w:rPr>
          <w:b/>
        </w:rPr>
      </w:pPr>
      <w:r w:rsidRPr="003E29BE">
        <w:rPr>
          <w:b/>
        </w:rPr>
        <w:t>Delays in implementation</w:t>
      </w:r>
    </w:p>
    <w:p w14:paraId="3B2DF9E8" w14:textId="77777777" w:rsidR="00DF3ECB" w:rsidRPr="003E29BE" w:rsidRDefault="00DF3ECB" w:rsidP="005A5AEF">
      <w:pPr>
        <w:pStyle w:val="ListParagraph"/>
        <w:ind w:left="360"/>
        <w:jc w:val="both"/>
      </w:pPr>
    </w:p>
    <w:p w14:paraId="0B963E14" w14:textId="113EEEFC" w:rsidR="005A5AEF" w:rsidRPr="003E29BE" w:rsidRDefault="00000DA8" w:rsidP="005A5AEF">
      <w:pPr>
        <w:pStyle w:val="ListParagraph"/>
        <w:ind w:left="360"/>
        <w:jc w:val="both"/>
      </w:pPr>
      <w:r w:rsidRPr="003E29BE">
        <w:t>T</w:t>
      </w:r>
      <w:r w:rsidR="008073E6" w:rsidRPr="003E29BE">
        <w:t xml:space="preserve">he </w:t>
      </w:r>
      <w:bookmarkStart w:id="20" w:name="_Hlk193470335"/>
      <w:r w:rsidR="008073E6" w:rsidRPr="003E29BE">
        <w:t xml:space="preserve">CRSV JP </w:t>
      </w:r>
      <w:bookmarkEnd w:id="20"/>
      <w:r w:rsidRPr="003E29BE">
        <w:t xml:space="preserve">initial </w:t>
      </w:r>
      <w:r w:rsidR="0093459A" w:rsidRPr="003E29BE">
        <w:t>design envisaged a</w:t>
      </w:r>
      <w:r w:rsidRPr="003E29BE">
        <w:t xml:space="preserve"> standard</w:t>
      </w:r>
      <w:r w:rsidR="0093459A" w:rsidRPr="003E29BE">
        <w:t xml:space="preserve"> three-month inception </w:t>
      </w:r>
      <w:r w:rsidRPr="003E29BE">
        <w:t>period</w:t>
      </w:r>
      <w:r w:rsidR="00610DD7" w:rsidRPr="003E29BE">
        <w:t>.</w:t>
      </w:r>
      <w:r w:rsidR="006513BD" w:rsidRPr="003E29BE">
        <w:t xml:space="preserve"> </w:t>
      </w:r>
      <w:r w:rsidR="00610DD7" w:rsidRPr="003E29BE">
        <w:t xml:space="preserve">All </w:t>
      </w:r>
      <w:r w:rsidR="007B4185" w:rsidRPr="003E29BE">
        <w:t xml:space="preserve">PUNOs </w:t>
      </w:r>
      <w:r w:rsidR="00855E39" w:rsidRPr="003E29BE">
        <w:t xml:space="preserve">put a </w:t>
      </w:r>
      <w:r w:rsidR="00CD0373" w:rsidRPr="003E29BE">
        <w:t xml:space="preserve">good </w:t>
      </w:r>
      <w:proofErr w:type="gramStart"/>
      <w:r w:rsidR="00CD0373" w:rsidRPr="003E29BE">
        <w:t>amount</w:t>
      </w:r>
      <w:proofErr w:type="gramEnd"/>
      <w:r w:rsidR="00CD0373" w:rsidRPr="003E29BE">
        <w:t xml:space="preserve"> of</w:t>
      </w:r>
      <w:r w:rsidR="00855E39" w:rsidRPr="003E29BE">
        <w:t xml:space="preserve"> efforts to </w:t>
      </w:r>
      <w:r w:rsidR="00A46BF5" w:rsidRPr="003E29BE">
        <w:t xml:space="preserve">prepare for the </w:t>
      </w:r>
      <w:r w:rsidR="001F3C48" w:rsidRPr="003E29BE">
        <w:t>timely launch of the CRSV JP</w:t>
      </w:r>
      <w:r w:rsidR="00610DD7" w:rsidRPr="003E29BE">
        <w:t>;</w:t>
      </w:r>
      <w:r w:rsidRPr="003E29BE">
        <w:t xml:space="preserve"> </w:t>
      </w:r>
      <w:r w:rsidR="00610DD7" w:rsidRPr="003E29BE">
        <w:t>h</w:t>
      </w:r>
      <w:r w:rsidR="00456F0E" w:rsidRPr="003E29BE">
        <w:t>owever</w:t>
      </w:r>
      <w:r w:rsidR="006324F8" w:rsidRPr="003E29BE">
        <w:t>,</w:t>
      </w:r>
      <w:r w:rsidR="00456F0E" w:rsidRPr="003E29BE">
        <w:t xml:space="preserve"> </w:t>
      </w:r>
      <w:r w:rsidR="00610DD7" w:rsidRPr="003E29BE">
        <w:t xml:space="preserve">in late 2023-early 2024, </w:t>
      </w:r>
      <w:r w:rsidR="00EF6966" w:rsidRPr="003E29BE">
        <w:t>high</w:t>
      </w:r>
      <w:r w:rsidR="00B73633" w:rsidRPr="003E29BE">
        <w:t xml:space="preserve"> demand for professional </w:t>
      </w:r>
      <w:r w:rsidR="009825AC" w:rsidRPr="003E29BE">
        <w:t xml:space="preserve">technical/humanitarian assistance </w:t>
      </w:r>
      <w:r w:rsidR="00B73633" w:rsidRPr="003E29BE">
        <w:t xml:space="preserve">services </w:t>
      </w:r>
      <w:r w:rsidR="009825AC" w:rsidRPr="003E29BE">
        <w:t xml:space="preserve">in </w:t>
      </w:r>
      <w:r w:rsidR="006D4DA7" w:rsidRPr="003E29BE">
        <w:t xml:space="preserve">Ukraine </w:t>
      </w:r>
      <w:r w:rsidR="00267E25" w:rsidRPr="003E29BE">
        <w:t xml:space="preserve">severely limited </w:t>
      </w:r>
      <w:r w:rsidR="00EB3681" w:rsidRPr="003E29BE">
        <w:t xml:space="preserve">PUNOs’ </w:t>
      </w:r>
      <w:r w:rsidR="0050505C" w:rsidRPr="003E29BE">
        <w:t xml:space="preserve">options for hiring qualified </w:t>
      </w:r>
      <w:r w:rsidR="001653D4" w:rsidRPr="003E29BE">
        <w:t>personnel</w:t>
      </w:r>
      <w:r w:rsidR="0050505C" w:rsidRPr="003E29BE">
        <w:t>, both local and international</w:t>
      </w:r>
      <w:r w:rsidR="00EB3681" w:rsidRPr="003E29BE">
        <w:t>,</w:t>
      </w:r>
      <w:r w:rsidR="001653D4" w:rsidRPr="003E29BE">
        <w:t xml:space="preserve"> </w:t>
      </w:r>
      <w:r w:rsidR="00127408" w:rsidRPr="003E29BE">
        <w:t>and caused a significant delay in CRSV</w:t>
      </w:r>
      <w:r w:rsidR="00DD15BF" w:rsidRPr="003E29BE">
        <w:t xml:space="preserve"> JP</w:t>
      </w:r>
      <w:r w:rsidR="00127408" w:rsidRPr="003E29BE">
        <w:t xml:space="preserve"> implementation</w:t>
      </w:r>
      <w:r w:rsidR="005A5AEF" w:rsidRPr="003E29BE">
        <w:t>. For instance</w:t>
      </w:r>
      <w:r w:rsidR="00767353" w:rsidRPr="003E29BE">
        <w:t>, t</w:t>
      </w:r>
      <w:r w:rsidR="005A5AEF" w:rsidRPr="003E29BE">
        <w:t xml:space="preserve">he decision </w:t>
      </w:r>
      <w:r w:rsidR="00767353" w:rsidRPr="003E29BE">
        <w:t>to</w:t>
      </w:r>
      <w:r w:rsidR="005A5AEF" w:rsidRPr="003E29BE">
        <w:t xml:space="preserve"> hir</w:t>
      </w:r>
      <w:r w:rsidR="00767353" w:rsidRPr="003E29BE">
        <w:t>e</w:t>
      </w:r>
      <w:r w:rsidR="005A5AEF" w:rsidRPr="003E29BE">
        <w:t xml:space="preserve"> </w:t>
      </w:r>
      <w:r w:rsidR="00767353" w:rsidRPr="003E29BE">
        <w:t>a</w:t>
      </w:r>
      <w:r w:rsidR="005A5AEF" w:rsidRPr="003E29BE">
        <w:t xml:space="preserve"> Senior Women Protection Adviser (SWPA)</w:t>
      </w:r>
      <w:r w:rsidR="00480672" w:rsidRPr="003E29BE">
        <w:t xml:space="preserve"> </w:t>
      </w:r>
      <w:r w:rsidR="005A5AEF" w:rsidRPr="003E29BE">
        <w:t xml:space="preserve">was </w:t>
      </w:r>
      <w:r w:rsidR="00480672" w:rsidRPr="003E29BE">
        <w:t>made</w:t>
      </w:r>
      <w:r w:rsidR="005A5AEF" w:rsidRPr="003E29BE">
        <w:t xml:space="preserve"> in July 2024</w:t>
      </w:r>
      <w:r w:rsidR="008F79D8">
        <w:t>, but</w:t>
      </w:r>
      <w:r w:rsidR="00480672" w:rsidRPr="003E29BE">
        <w:t xml:space="preserve"> </w:t>
      </w:r>
      <w:r w:rsidR="00394CA3" w:rsidRPr="003E29BE">
        <w:t xml:space="preserve">SWPA </w:t>
      </w:r>
      <w:r w:rsidR="005A5AEF" w:rsidRPr="003E29BE">
        <w:t xml:space="preserve">recruitment </w:t>
      </w:r>
      <w:r w:rsidR="00394CA3" w:rsidRPr="003E29BE">
        <w:t xml:space="preserve">process </w:t>
      </w:r>
      <w:r w:rsidR="00B44227" w:rsidRPr="003E29BE">
        <w:t>was finished by</w:t>
      </w:r>
      <w:r w:rsidR="005A5AEF" w:rsidRPr="003E29BE">
        <w:t xml:space="preserve"> the end of 2024</w:t>
      </w:r>
      <w:r w:rsidR="00403D4C">
        <w:t xml:space="preserve"> only</w:t>
      </w:r>
      <w:r w:rsidR="0022669B">
        <w:t>. Addition</w:t>
      </w:r>
      <w:r w:rsidR="007244B2">
        <w:t>a</w:t>
      </w:r>
      <w:r w:rsidR="0022669B">
        <w:t xml:space="preserve">l factor that </w:t>
      </w:r>
      <w:r w:rsidR="00883713">
        <w:t xml:space="preserve">caused </w:t>
      </w:r>
      <w:r w:rsidR="007244B2">
        <w:t xml:space="preserve">some </w:t>
      </w:r>
      <w:r w:rsidR="0022669B">
        <w:t>delay</w:t>
      </w:r>
      <w:r w:rsidR="00883713">
        <w:t xml:space="preserve"> </w:t>
      </w:r>
      <w:r w:rsidR="00D47981">
        <w:t>was a change in Ukraine’s CRSV assistance priorities</w:t>
      </w:r>
      <w:r w:rsidR="000B3593">
        <w:t xml:space="preserve"> and </w:t>
      </w:r>
      <w:r w:rsidR="000871F3">
        <w:t xml:space="preserve">time </w:t>
      </w:r>
      <w:r w:rsidR="0022345D">
        <w:t xml:space="preserve">spent on </w:t>
      </w:r>
      <w:r w:rsidR="000B3593">
        <w:t>review</w:t>
      </w:r>
      <w:r w:rsidR="0022345D">
        <w:t>ing</w:t>
      </w:r>
      <w:r w:rsidR="000B3593">
        <w:t xml:space="preserve"> the </w:t>
      </w:r>
      <w:r w:rsidR="009E716F">
        <w:t xml:space="preserve">originally </w:t>
      </w:r>
      <w:r w:rsidR="000B3593">
        <w:t>planned CRSV JP activities</w:t>
      </w:r>
      <w:r w:rsidR="00403D4C">
        <w:t>,</w:t>
      </w:r>
      <w:r w:rsidR="000B3593">
        <w:t xml:space="preserve"> </w:t>
      </w:r>
      <w:r w:rsidR="000871F3">
        <w:t>performance indicators</w:t>
      </w:r>
      <w:r w:rsidR="00403D4C">
        <w:t>,</w:t>
      </w:r>
      <w:r w:rsidR="009E716F">
        <w:t xml:space="preserve"> </w:t>
      </w:r>
      <w:r w:rsidR="00403D4C">
        <w:t xml:space="preserve">and targets </w:t>
      </w:r>
      <w:r w:rsidR="009E716F">
        <w:t>(completed in July 2024)</w:t>
      </w:r>
      <w:r w:rsidR="005A5AEF" w:rsidRPr="003E29BE">
        <w:t>. </w:t>
      </w:r>
    </w:p>
    <w:p w14:paraId="1C389188" w14:textId="77777777" w:rsidR="00A532F0" w:rsidRPr="003E29BE" w:rsidRDefault="00A532F0" w:rsidP="005017EB">
      <w:pPr>
        <w:jc w:val="both"/>
      </w:pPr>
    </w:p>
    <w:p w14:paraId="59B1AB1B" w14:textId="7E9185D7" w:rsidR="00F43A50" w:rsidRPr="003E29BE" w:rsidRDefault="00F00CAA" w:rsidP="00F00CAA">
      <w:pPr>
        <w:pStyle w:val="ListParagraph"/>
        <w:ind w:left="360"/>
        <w:jc w:val="both"/>
      </w:pPr>
      <w:r w:rsidRPr="003E29BE">
        <w:rPr>
          <w:b/>
        </w:rPr>
        <w:t>Challenges</w:t>
      </w:r>
    </w:p>
    <w:p w14:paraId="3E14E117" w14:textId="77777777" w:rsidR="00F43A50" w:rsidRPr="003E29BE" w:rsidRDefault="00F43A50" w:rsidP="005017EB">
      <w:pPr>
        <w:jc w:val="both"/>
      </w:pPr>
    </w:p>
    <w:p w14:paraId="5B83F301" w14:textId="6544D3D5" w:rsidR="00C32B77" w:rsidRPr="003E29BE" w:rsidRDefault="005C1D8B" w:rsidP="00D070E0">
      <w:pPr>
        <w:pStyle w:val="ListParagraph"/>
        <w:numPr>
          <w:ilvl w:val="0"/>
          <w:numId w:val="29"/>
        </w:numPr>
        <w:jc w:val="both"/>
      </w:pPr>
      <w:r w:rsidRPr="003E29BE">
        <w:t xml:space="preserve">The full-scale Russian </w:t>
      </w:r>
      <w:r w:rsidR="53538F72" w:rsidRPr="003E29BE">
        <w:t xml:space="preserve">invasion </w:t>
      </w:r>
      <w:r w:rsidR="00F474DF" w:rsidRPr="003E29BE">
        <w:t xml:space="preserve">caused the CRSV to become so widespread </w:t>
      </w:r>
      <w:r w:rsidR="00793DED" w:rsidRPr="003E29BE">
        <w:t xml:space="preserve">in Ukraine that the GOU was compelled to react and request international assistance. </w:t>
      </w:r>
      <w:r w:rsidR="002037EA" w:rsidRPr="003E29BE">
        <w:t xml:space="preserve">However, the number of local CRSV experts </w:t>
      </w:r>
      <w:r w:rsidR="00953E21" w:rsidRPr="003E29BE">
        <w:t xml:space="preserve">was </w:t>
      </w:r>
      <w:r w:rsidR="00391B06" w:rsidRPr="003E29BE">
        <w:t>scarce</w:t>
      </w:r>
      <w:r w:rsidR="003611E7" w:rsidRPr="003E29BE">
        <w:t xml:space="preserve"> (most likely, no more than </w:t>
      </w:r>
      <w:r w:rsidR="00B16F64" w:rsidRPr="003E29BE">
        <w:t>a</w:t>
      </w:r>
      <w:r w:rsidR="003611E7" w:rsidRPr="003E29BE">
        <w:t xml:space="preserve"> dozen people</w:t>
      </w:r>
      <w:r w:rsidR="0045611F" w:rsidRPr="003E29BE">
        <w:t xml:space="preserve"> with different CRSV</w:t>
      </w:r>
      <w:r w:rsidR="00D53573" w:rsidRPr="003E29BE">
        <w:t>-related</w:t>
      </w:r>
      <w:r w:rsidR="0045611F" w:rsidRPr="003E29BE">
        <w:t xml:space="preserve"> </w:t>
      </w:r>
      <w:r w:rsidR="00153B66" w:rsidRPr="003E29BE">
        <w:t>expertise</w:t>
      </w:r>
      <w:r w:rsidR="003611E7" w:rsidRPr="003E29BE">
        <w:t>)</w:t>
      </w:r>
      <w:r w:rsidR="00391B06" w:rsidRPr="003E29BE">
        <w:t xml:space="preserve"> </w:t>
      </w:r>
      <w:r w:rsidR="00793DED" w:rsidRPr="003E29BE">
        <w:t xml:space="preserve">as CRSV was out of the focus of most governmental or non-governmental organisations until early 2022. </w:t>
      </w:r>
      <w:r w:rsidR="00D53573" w:rsidRPr="003E29BE">
        <w:t>M</w:t>
      </w:r>
      <w:r w:rsidR="002441BF" w:rsidRPr="003E29BE">
        <w:t>oreover, t</w:t>
      </w:r>
      <w:r w:rsidR="002F7527" w:rsidRPr="003E29BE">
        <w:t xml:space="preserve">he </w:t>
      </w:r>
      <w:r w:rsidR="002441BF" w:rsidRPr="003E29BE">
        <w:t>l</w:t>
      </w:r>
      <w:r w:rsidR="002F119B" w:rsidRPr="003E29BE">
        <w:t xml:space="preserve">arge volumes of </w:t>
      </w:r>
      <w:r w:rsidR="008F698E" w:rsidRPr="003E29BE">
        <w:t>o</w:t>
      </w:r>
      <w:r w:rsidR="00434BC9" w:rsidRPr="003E29BE">
        <w:t>the</w:t>
      </w:r>
      <w:r w:rsidR="008F698E" w:rsidRPr="003E29BE">
        <w:t>r</w:t>
      </w:r>
      <w:r w:rsidR="00434BC9" w:rsidRPr="003E29BE">
        <w:t xml:space="preserve"> </w:t>
      </w:r>
      <w:r w:rsidR="0022487A" w:rsidRPr="003E29BE">
        <w:t xml:space="preserve">war-related </w:t>
      </w:r>
      <w:r w:rsidR="002F119B" w:rsidRPr="003E29BE">
        <w:t xml:space="preserve">international and local </w:t>
      </w:r>
      <w:r w:rsidR="00744998" w:rsidRPr="003E29BE">
        <w:t xml:space="preserve">technical and </w:t>
      </w:r>
      <w:r w:rsidR="00B63A13" w:rsidRPr="003E29BE">
        <w:t xml:space="preserve">humanitarian assistance </w:t>
      </w:r>
      <w:r w:rsidR="002441BF" w:rsidRPr="003E29BE">
        <w:t xml:space="preserve">greatly </w:t>
      </w:r>
      <w:r w:rsidR="00B74F1F" w:rsidRPr="003E29BE">
        <w:t xml:space="preserve">increased </w:t>
      </w:r>
      <w:r w:rsidR="008C4557" w:rsidRPr="003E29BE">
        <w:t>demand for professional technical</w:t>
      </w:r>
      <w:r w:rsidR="0083037E" w:rsidRPr="003E29BE">
        <w:t xml:space="preserve"> and </w:t>
      </w:r>
      <w:r w:rsidR="008C4557" w:rsidRPr="003E29BE">
        <w:t>humanitarian assistance services in Ukraine</w:t>
      </w:r>
      <w:r w:rsidR="0083037E" w:rsidRPr="003E29BE">
        <w:t xml:space="preserve"> in late 2022-early </w:t>
      </w:r>
      <w:r w:rsidR="000207BC" w:rsidRPr="003E29BE">
        <w:t>2024</w:t>
      </w:r>
      <w:r w:rsidR="00C32B77" w:rsidRPr="003E29BE">
        <w:t>.</w:t>
      </w:r>
      <w:r w:rsidR="00A42DA7" w:rsidRPr="003E29BE">
        <w:t xml:space="preserve"> </w:t>
      </w:r>
      <w:r w:rsidR="0016570F" w:rsidRPr="003E29BE">
        <w:t>Yet</w:t>
      </w:r>
      <w:r w:rsidR="008374E2" w:rsidRPr="003E29BE">
        <w:t xml:space="preserve">, </w:t>
      </w:r>
      <w:r w:rsidR="000310E7" w:rsidRPr="003E29BE">
        <w:t>most</w:t>
      </w:r>
      <w:r w:rsidR="00E57E92" w:rsidRPr="003E29BE">
        <w:t xml:space="preserve"> local</w:t>
      </w:r>
      <w:r w:rsidR="008374E2" w:rsidRPr="003E29BE">
        <w:t xml:space="preserve"> professionals working in </w:t>
      </w:r>
      <w:r w:rsidR="00DA392B" w:rsidRPr="003E29BE">
        <w:t>international</w:t>
      </w:r>
      <w:r w:rsidR="008374E2" w:rsidRPr="003E29BE">
        <w:t xml:space="preserve"> technical</w:t>
      </w:r>
      <w:r w:rsidR="00E67E1F" w:rsidRPr="003E29BE">
        <w:t xml:space="preserve"> </w:t>
      </w:r>
      <w:r w:rsidR="00DA392B" w:rsidRPr="003E29BE">
        <w:t>and</w:t>
      </w:r>
      <w:r w:rsidR="00E67E1F" w:rsidRPr="003E29BE">
        <w:t xml:space="preserve"> </w:t>
      </w:r>
      <w:r w:rsidR="008374E2" w:rsidRPr="003E29BE">
        <w:t xml:space="preserve">humanitarian assistance </w:t>
      </w:r>
      <w:r w:rsidR="00890BC3" w:rsidRPr="003E29BE">
        <w:t xml:space="preserve">projects </w:t>
      </w:r>
      <w:r w:rsidR="00F923AE" w:rsidRPr="003E29BE">
        <w:t xml:space="preserve">were </w:t>
      </w:r>
      <w:r w:rsidR="00DA5EE7" w:rsidRPr="003E29BE">
        <w:t xml:space="preserve">granted </w:t>
      </w:r>
      <w:r w:rsidR="000F5A86" w:rsidRPr="003E29BE">
        <w:t>an opportunity</w:t>
      </w:r>
      <w:r w:rsidR="00F923AE" w:rsidRPr="003E29BE">
        <w:t xml:space="preserve"> to work </w:t>
      </w:r>
      <w:r w:rsidR="77680BE3" w:rsidRPr="003E29BE">
        <w:t>remotely</w:t>
      </w:r>
      <w:r w:rsidR="00F923AE" w:rsidRPr="003E29BE">
        <w:t xml:space="preserve"> and </w:t>
      </w:r>
      <w:r w:rsidR="002B2C87" w:rsidRPr="003E29BE">
        <w:t>decided</w:t>
      </w:r>
      <w:r w:rsidR="002F6B98">
        <w:t>/had</w:t>
      </w:r>
      <w:r w:rsidR="002B2C87" w:rsidRPr="003E29BE">
        <w:t xml:space="preserve"> to </w:t>
      </w:r>
      <w:r w:rsidR="00F923AE" w:rsidRPr="003E29BE">
        <w:t>le</w:t>
      </w:r>
      <w:r w:rsidR="002B2C87" w:rsidRPr="003E29BE">
        <w:t>ave</w:t>
      </w:r>
      <w:r w:rsidR="00F923AE" w:rsidRPr="003E29BE">
        <w:t xml:space="preserve"> </w:t>
      </w:r>
      <w:r w:rsidR="001A0C46" w:rsidRPr="003E29BE">
        <w:t xml:space="preserve">Ukraine </w:t>
      </w:r>
      <w:r w:rsidR="00176CA1" w:rsidRPr="003E29BE">
        <w:t>by</w:t>
      </w:r>
      <w:r w:rsidR="001A0C46" w:rsidRPr="003E29BE">
        <w:t xml:space="preserve"> </w:t>
      </w:r>
      <w:r w:rsidR="00F64F6C" w:rsidRPr="003E29BE">
        <w:t>mid-</w:t>
      </w:r>
      <w:r w:rsidR="002F5AD2" w:rsidRPr="003E29BE">
        <w:t>2022</w:t>
      </w:r>
      <w:r w:rsidR="004F1416" w:rsidRPr="003E29BE">
        <w:t xml:space="preserve">. </w:t>
      </w:r>
      <w:r w:rsidR="005B30B7" w:rsidRPr="003E29BE">
        <w:t xml:space="preserve">Likewise, many </w:t>
      </w:r>
      <w:r w:rsidR="000A5B87">
        <w:t xml:space="preserve">experienced </w:t>
      </w:r>
      <w:r w:rsidR="002B2C87" w:rsidRPr="003E29BE">
        <w:t>local CSO and charity</w:t>
      </w:r>
      <w:r w:rsidR="00C56624">
        <w:t xml:space="preserve"> employees</w:t>
      </w:r>
      <w:r w:rsidR="002B2C87" w:rsidRPr="003E29BE">
        <w:t xml:space="preserve"> decided to leave </w:t>
      </w:r>
      <w:r w:rsidR="00211374" w:rsidRPr="003E29BE">
        <w:t>Ukraine by mid-2022</w:t>
      </w:r>
      <w:r w:rsidR="008B4E12" w:rsidRPr="003E29BE">
        <w:t>.</w:t>
      </w:r>
      <w:r w:rsidR="00EB062B" w:rsidRPr="003E29BE">
        <w:t xml:space="preserve"> </w:t>
      </w:r>
      <w:r w:rsidR="004E659D" w:rsidRPr="003E29BE">
        <w:t>All</w:t>
      </w:r>
      <w:r w:rsidR="00A42DA7" w:rsidRPr="003E29BE">
        <w:t xml:space="preserve"> this </w:t>
      </w:r>
      <w:r w:rsidR="000A5268" w:rsidRPr="003E29BE">
        <w:t xml:space="preserve">severely limited PUNOs’ options for hiring qualified </w:t>
      </w:r>
      <w:r w:rsidR="00C32B77" w:rsidRPr="003E29BE">
        <w:t xml:space="preserve">local </w:t>
      </w:r>
      <w:r w:rsidR="000A5268" w:rsidRPr="003E29BE">
        <w:t>personnel</w:t>
      </w:r>
      <w:r w:rsidR="009E72E6" w:rsidRPr="003E29BE">
        <w:t xml:space="preserve"> for </w:t>
      </w:r>
      <w:r w:rsidR="00297557" w:rsidRPr="003E29BE">
        <w:t>the CRSV JP</w:t>
      </w:r>
      <w:r w:rsidR="00C35FB3" w:rsidRPr="003E29BE">
        <w:t xml:space="preserve"> in </w:t>
      </w:r>
      <w:r w:rsidR="000A5268" w:rsidRPr="003E29BE">
        <w:t>2024</w:t>
      </w:r>
      <w:r w:rsidR="00C32B77" w:rsidRPr="003E29BE">
        <w:t>.</w:t>
      </w:r>
    </w:p>
    <w:p w14:paraId="09CE556D" w14:textId="77777777" w:rsidR="008A07CB" w:rsidRPr="003E29BE" w:rsidRDefault="008A07CB" w:rsidP="00D070E0">
      <w:pPr>
        <w:jc w:val="both"/>
      </w:pPr>
    </w:p>
    <w:p w14:paraId="609FDB8E" w14:textId="11793F07" w:rsidR="009E32B7" w:rsidRPr="003E29BE" w:rsidRDefault="006051D9" w:rsidP="00122040">
      <w:pPr>
        <w:pStyle w:val="ListParagraph"/>
        <w:jc w:val="both"/>
      </w:pPr>
      <w:r w:rsidRPr="003E29BE">
        <w:t xml:space="preserve">On other side, </w:t>
      </w:r>
      <w:r w:rsidR="00194F62" w:rsidRPr="003E29BE">
        <w:t>u</w:t>
      </w:r>
      <w:r w:rsidR="008A07CB" w:rsidRPr="003E29BE">
        <w:t xml:space="preserve">npredictable </w:t>
      </w:r>
      <w:r w:rsidR="008C221B" w:rsidRPr="003E29BE">
        <w:t xml:space="preserve">actions of </w:t>
      </w:r>
      <w:r w:rsidR="00622461" w:rsidRPr="003E29BE">
        <w:t xml:space="preserve">the </w:t>
      </w:r>
      <w:r w:rsidR="00A24554">
        <w:t>Russian Federation</w:t>
      </w:r>
      <w:r w:rsidR="00A24554" w:rsidRPr="003E29BE">
        <w:t xml:space="preserve"> </w:t>
      </w:r>
      <w:r w:rsidR="001541A5" w:rsidRPr="003E29BE">
        <w:t>–</w:t>
      </w:r>
      <w:r w:rsidR="00622461" w:rsidRPr="003E29BE">
        <w:t xml:space="preserve"> </w:t>
      </w:r>
      <w:r w:rsidR="001541A5" w:rsidRPr="003E29BE">
        <w:t xml:space="preserve">capacity to make long-distance </w:t>
      </w:r>
      <w:r w:rsidR="00DE0A2D" w:rsidRPr="003E29BE">
        <w:t xml:space="preserve">multi-targeted </w:t>
      </w:r>
      <w:r w:rsidR="001541A5" w:rsidRPr="003E29BE">
        <w:t xml:space="preserve">strikes </w:t>
      </w:r>
      <w:r w:rsidR="00A96EDD" w:rsidRPr="003E29BE">
        <w:t xml:space="preserve">and </w:t>
      </w:r>
      <w:r w:rsidR="00C55D53" w:rsidRPr="003E29BE">
        <w:t>break-ins</w:t>
      </w:r>
      <w:r w:rsidR="001D70A6" w:rsidRPr="003E29BE">
        <w:t xml:space="preserve"> </w:t>
      </w:r>
      <w:r w:rsidR="00BD0085" w:rsidRPr="003E29BE">
        <w:t>–</w:t>
      </w:r>
      <w:r w:rsidR="001D70A6" w:rsidRPr="003E29BE">
        <w:t xml:space="preserve"> </w:t>
      </w:r>
      <w:r w:rsidR="00BD0085" w:rsidRPr="003E29BE">
        <w:t xml:space="preserve">combined with </w:t>
      </w:r>
      <w:r w:rsidR="00EF3583" w:rsidRPr="003E29BE">
        <w:t>the damaged infrastructure</w:t>
      </w:r>
      <w:r w:rsidR="00312142" w:rsidRPr="003E29BE">
        <w:t xml:space="preserve"> </w:t>
      </w:r>
      <w:r w:rsidR="00A020FE" w:rsidRPr="003E29BE">
        <w:t xml:space="preserve">and </w:t>
      </w:r>
      <w:r w:rsidR="00DF0993" w:rsidRPr="003E29BE">
        <w:t>uneasy logistics</w:t>
      </w:r>
      <w:r w:rsidR="002779D4" w:rsidRPr="003E29BE">
        <w:t xml:space="preserve"> may have </w:t>
      </w:r>
      <w:r w:rsidR="00052758" w:rsidRPr="003E29BE">
        <w:t>restrained</w:t>
      </w:r>
      <w:r w:rsidR="00194F62" w:rsidRPr="003E29BE">
        <w:t xml:space="preserve"> </w:t>
      </w:r>
      <w:r w:rsidR="00B10154" w:rsidRPr="003E29BE">
        <w:t>experienced</w:t>
      </w:r>
      <w:r w:rsidR="0042252A" w:rsidRPr="003E29BE">
        <w:t xml:space="preserve"> international</w:t>
      </w:r>
      <w:r w:rsidR="00B10154" w:rsidRPr="003E29BE">
        <w:t xml:space="preserve"> CRSV </w:t>
      </w:r>
      <w:r w:rsidR="001A047F" w:rsidRPr="003E29BE">
        <w:t xml:space="preserve">professionals </w:t>
      </w:r>
      <w:r w:rsidR="00052758" w:rsidRPr="003E29BE">
        <w:t xml:space="preserve">from </w:t>
      </w:r>
      <w:r w:rsidR="00BE367C" w:rsidRPr="003E29BE">
        <w:t xml:space="preserve">working in Ukraine and PUNOs had difficulties in identifying and hiring </w:t>
      </w:r>
      <w:r w:rsidR="00552556" w:rsidRPr="003E29BE">
        <w:t xml:space="preserve">international </w:t>
      </w:r>
      <w:r w:rsidR="00E51EEF" w:rsidRPr="003E29BE">
        <w:t xml:space="preserve">experts to serve </w:t>
      </w:r>
      <w:r w:rsidR="003E21E1" w:rsidRPr="003E29BE">
        <w:t xml:space="preserve">them </w:t>
      </w:r>
      <w:r w:rsidR="00E51EEF" w:rsidRPr="003E29BE">
        <w:t xml:space="preserve">as </w:t>
      </w:r>
      <w:r w:rsidR="00552556" w:rsidRPr="003E29BE">
        <w:t>WPAs.</w:t>
      </w:r>
    </w:p>
    <w:p w14:paraId="3609B619" w14:textId="77777777" w:rsidR="00D070E0" w:rsidRPr="003E29BE" w:rsidRDefault="00D070E0" w:rsidP="00D070E0">
      <w:pPr>
        <w:pStyle w:val="ListParagraph"/>
      </w:pPr>
    </w:p>
    <w:p w14:paraId="29C85530" w14:textId="18B3828B" w:rsidR="00D070E0" w:rsidRPr="003E29BE" w:rsidRDefault="00D070E0" w:rsidP="00D070E0">
      <w:pPr>
        <w:pStyle w:val="ListParagraph"/>
        <w:numPr>
          <w:ilvl w:val="0"/>
          <w:numId w:val="29"/>
        </w:numPr>
        <w:jc w:val="both"/>
      </w:pPr>
      <w:r w:rsidRPr="003E29BE">
        <w:t>The CRSV JP was designed in response to the GOU’s request to close some Ukraine’s policy and institutional capacity gaps that were detected after the UN Action Strengthening National and Community-Based CRSV Prevention and Response Mechanisms in Ukraine through a Survivor-Centred Multisectoral Approach Project was approved</w:t>
      </w:r>
      <w:r w:rsidR="00042775">
        <w:t xml:space="preserve"> </w:t>
      </w:r>
      <w:r w:rsidR="005E603C">
        <w:t xml:space="preserve">in </w:t>
      </w:r>
      <w:r w:rsidR="00854F4C">
        <w:t xml:space="preserve">early </w:t>
      </w:r>
      <w:r w:rsidR="005E603C">
        <w:t>2023</w:t>
      </w:r>
      <w:r w:rsidRPr="003E29BE">
        <w:t>.</w:t>
      </w:r>
      <w:r w:rsidR="00835F5C">
        <w:t xml:space="preserve"> </w:t>
      </w:r>
      <w:r w:rsidR="00A0130B">
        <w:t>It looks like</w:t>
      </w:r>
      <w:r w:rsidR="003C0342">
        <w:t xml:space="preserve"> </w:t>
      </w:r>
      <w:r w:rsidR="00943AD1">
        <w:t xml:space="preserve">initial </w:t>
      </w:r>
      <w:r w:rsidR="006A264D" w:rsidRPr="003E29BE">
        <w:t>CRSV JP</w:t>
      </w:r>
      <w:r w:rsidR="006A264D">
        <w:t xml:space="preserve"> design</w:t>
      </w:r>
      <w:r w:rsidR="006A264D" w:rsidRPr="003E29BE">
        <w:t xml:space="preserve"> </w:t>
      </w:r>
      <w:r w:rsidR="00943AD1">
        <w:t xml:space="preserve">consultations/discussions </w:t>
      </w:r>
      <w:r w:rsidR="006A264D">
        <w:t xml:space="preserve">were </w:t>
      </w:r>
      <w:r w:rsidR="0091694A">
        <w:t>in</w:t>
      </w:r>
      <w:r w:rsidR="006A264D">
        <w:t xml:space="preserve">sufficient </w:t>
      </w:r>
      <w:r w:rsidR="00A60561">
        <w:t>for the</w:t>
      </w:r>
      <w:r w:rsidRPr="003E29BE">
        <w:t xml:space="preserve"> </w:t>
      </w:r>
      <w:r w:rsidR="00520C9D">
        <w:t xml:space="preserve">GOU </w:t>
      </w:r>
      <w:r w:rsidR="00A60561">
        <w:t>to</w:t>
      </w:r>
      <w:r w:rsidR="006C5C2D">
        <w:t xml:space="preserve"> understand</w:t>
      </w:r>
      <w:r w:rsidRPr="003E29BE">
        <w:t xml:space="preserve"> </w:t>
      </w:r>
      <w:r w:rsidR="00606BB3" w:rsidRPr="003E29BE">
        <w:t xml:space="preserve">the CRSV JP </w:t>
      </w:r>
      <w:r w:rsidRPr="003E29BE">
        <w:t xml:space="preserve">goals/objectives and benefits and </w:t>
      </w:r>
      <w:proofErr w:type="spellStart"/>
      <w:r w:rsidR="00BD3306">
        <w:t>recongnise</w:t>
      </w:r>
      <w:proofErr w:type="spellEnd"/>
      <w:r w:rsidR="00BD3306">
        <w:t xml:space="preserve"> the </w:t>
      </w:r>
      <w:r w:rsidRPr="003E29BE">
        <w:t xml:space="preserve">differences between </w:t>
      </w:r>
      <w:r w:rsidR="000711C8">
        <w:t xml:space="preserve">the </w:t>
      </w:r>
      <w:r w:rsidR="00C27203">
        <w:t>two</w:t>
      </w:r>
      <w:r w:rsidR="00606BB3">
        <w:t xml:space="preserve"> </w:t>
      </w:r>
      <w:r w:rsidRPr="003E29BE">
        <w:t xml:space="preserve">UN-led CRSV initiatives. To </w:t>
      </w:r>
      <w:r w:rsidR="00E06B55" w:rsidRPr="003E29BE">
        <w:t>sp</w:t>
      </w:r>
      <w:r w:rsidR="785D5DB5" w:rsidRPr="003E29BE">
        <w:t>e</w:t>
      </w:r>
      <w:r w:rsidR="00E06B55" w:rsidRPr="003E29BE">
        <w:t>ed up this process,</w:t>
      </w:r>
      <w:r w:rsidRPr="003E29BE">
        <w:t xml:space="preserve"> PUNOs initiated several coordinating meetings and presentations for all UN-led CRSV initiatives, identified JIAP’s tasks to be covered by the UN-funded experts, and developed individual</w:t>
      </w:r>
      <w:r w:rsidR="00C07D1F">
        <w:t xml:space="preserve"> work</w:t>
      </w:r>
      <w:r w:rsidRPr="003E29BE">
        <w:t xml:space="preserve"> plans (roadmaps) for all national experts in close collaboration with their hosting authorities.</w:t>
      </w:r>
    </w:p>
    <w:p w14:paraId="4AFBDEA4" w14:textId="77777777" w:rsidR="002429C5" w:rsidRPr="003E29BE" w:rsidRDefault="002429C5" w:rsidP="00CA11D8">
      <w:pPr>
        <w:pStyle w:val="ListParagraph"/>
        <w:jc w:val="both"/>
      </w:pPr>
    </w:p>
    <w:p w14:paraId="067E7DDB" w14:textId="032B60E3" w:rsidR="002429C5" w:rsidRPr="003E29BE" w:rsidRDefault="002429C5" w:rsidP="002429C5">
      <w:pPr>
        <w:pStyle w:val="ListParagraph"/>
        <w:numPr>
          <w:ilvl w:val="0"/>
          <w:numId w:val="29"/>
        </w:numPr>
        <w:jc w:val="both"/>
      </w:pPr>
      <w:r w:rsidRPr="003E29BE">
        <w:t xml:space="preserve">The time lag between CRSV JP design and its </w:t>
      </w:r>
      <w:r w:rsidR="006159AF">
        <w:t xml:space="preserve">original </w:t>
      </w:r>
      <w:r w:rsidRPr="003E29BE">
        <w:t>launch</w:t>
      </w:r>
      <w:r w:rsidR="006159AF">
        <w:t xml:space="preserve"> date</w:t>
      </w:r>
      <w:r w:rsidR="00C31F45">
        <w:t xml:space="preserve"> (the end of inception period)</w:t>
      </w:r>
      <w:r w:rsidR="009905A9" w:rsidRPr="003E29BE">
        <w:t>,</w:t>
      </w:r>
      <w:r w:rsidRPr="003E29BE">
        <w:t xml:space="preserve"> combined with </w:t>
      </w:r>
      <w:r w:rsidR="0051498A">
        <w:t>the</w:t>
      </w:r>
      <w:r w:rsidR="0051498A" w:rsidRPr="003E29BE">
        <w:t xml:space="preserve"> </w:t>
      </w:r>
      <w:r w:rsidRPr="003E29BE">
        <w:t>delay in CRSV JP implementation</w:t>
      </w:r>
      <w:r w:rsidR="009905A9" w:rsidRPr="003E29BE">
        <w:t>,</w:t>
      </w:r>
      <w:r w:rsidRPr="003E29BE">
        <w:t xml:space="preserve"> forced the PUNOs to reassess the CRSV JP-related needs (</w:t>
      </w:r>
      <w:r w:rsidR="00A2631A">
        <w:t>align</w:t>
      </w:r>
      <w:r w:rsidR="00996A4C">
        <w:t>ing</w:t>
      </w:r>
      <w:r w:rsidRPr="003E29BE">
        <w:t xml:space="preserve"> some initially planned activities</w:t>
      </w:r>
      <w:r w:rsidR="00A2631A">
        <w:t xml:space="preserve">, </w:t>
      </w:r>
      <w:r w:rsidRPr="003E29BE">
        <w:t>performance indicators</w:t>
      </w:r>
      <w:r w:rsidR="00A2631A">
        <w:t>, and targets</w:t>
      </w:r>
      <w:r w:rsidR="008A58BB">
        <w:t xml:space="preserve"> with changes in the GOU priorities</w:t>
      </w:r>
      <w:r w:rsidRPr="003E29BE">
        <w:t xml:space="preserve">) and persuade both the </w:t>
      </w:r>
      <w:r w:rsidR="00996A4C">
        <w:t xml:space="preserve">CRSV JP </w:t>
      </w:r>
      <w:r w:rsidRPr="003E29BE">
        <w:t xml:space="preserve">Steering Committee and the Donor to support some changes in CRSV JP activities and performance indicators </w:t>
      </w:r>
      <w:r w:rsidR="00D97F42" w:rsidRPr="003E29BE">
        <w:t>and</w:t>
      </w:r>
      <w:r w:rsidRPr="003E29BE">
        <w:t xml:space="preserve"> amend</w:t>
      </w:r>
      <w:r w:rsidR="00314369" w:rsidRPr="003E29BE">
        <w:t xml:space="preserve"> them</w:t>
      </w:r>
      <w:r w:rsidRPr="003E29BE">
        <w:t xml:space="preserve"> to better reflect Ukraine’s needs. </w:t>
      </w:r>
    </w:p>
    <w:p w14:paraId="0AE93238" w14:textId="77777777" w:rsidR="002429C5" w:rsidRPr="003E29BE" w:rsidRDefault="002429C5" w:rsidP="00CA11D8">
      <w:pPr>
        <w:pStyle w:val="ListParagraph"/>
      </w:pPr>
    </w:p>
    <w:p w14:paraId="2CB3727E" w14:textId="1D8B8F81" w:rsidR="002429C5" w:rsidRPr="003E29BE" w:rsidRDefault="002429C5" w:rsidP="002429C5">
      <w:pPr>
        <w:pStyle w:val="ListParagraph"/>
        <w:numPr>
          <w:ilvl w:val="0"/>
          <w:numId w:val="29"/>
        </w:numPr>
        <w:jc w:val="both"/>
        <w:rPr>
          <w:lang w:val="en-US"/>
        </w:rPr>
      </w:pPr>
      <w:r w:rsidRPr="003E29BE">
        <w:t xml:space="preserve">The GOU coordination mechanisms are quite </w:t>
      </w:r>
      <w:proofErr w:type="gramStart"/>
      <w:r w:rsidRPr="003E29BE">
        <w:t>outdated</w:t>
      </w:r>
      <w:proofErr w:type="gramEnd"/>
      <w:r w:rsidRPr="003E29BE">
        <w:t xml:space="preserve"> and it </w:t>
      </w:r>
      <w:r w:rsidR="000E5A55" w:rsidRPr="003E29BE">
        <w:t xml:space="preserve">took </w:t>
      </w:r>
      <w:r w:rsidRPr="003E29BE">
        <w:t xml:space="preserve">some time to secure GOU’s commitment to change </w:t>
      </w:r>
      <w:r w:rsidR="005C5498" w:rsidRPr="003E29BE">
        <w:t xml:space="preserve">CRSV-related </w:t>
      </w:r>
      <w:r w:rsidRPr="003E29BE">
        <w:t xml:space="preserve">policies and/or legislation and </w:t>
      </w:r>
      <w:r w:rsidR="005C5498" w:rsidRPr="003E29BE">
        <w:t xml:space="preserve">begin </w:t>
      </w:r>
      <w:r w:rsidRPr="003E29BE">
        <w:t>implement</w:t>
      </w:r>
      <w:r w:rsidR="005C5498" w:rsidRPr="003E29BE">
        <w:t>ing</w:t>
      </w:r>
      <w:r w:rsidRPr="003E29BE">
        <w:t xml:space="preserve"> the proposed </w:t>
      </w:r>
      <w:r w:rsidRPr="003E29BE">
        <w:lastRenderedPageBreak/>
        <w:t>changes. For instance, the abovementioned CRSV IAWG</w:t>
      </w:r>
      <w:r w:rsidRPr="003E29BE">
        <w:rPr>
          <w:lang w:val="en-US"/>
        </w:rPr>
        <w:t xml:space="preserve">, a key CRSV coordination mechanism in Ukraine, includes representatives of more than 80 </w:t>
      </w:r>
      <w:proofErr w:type="spellStart"/>
      <w:r w:rsidRPr="003E29BE">
        <w:rPr>
          <w:lang w:val="en-US"/>
        </w:rPr>
        <w:t>organisations</w:t>
      </w:r>
      <w:proofErr w:type="spellEnd"/>
      <w:r w:rsidRPr="003E29BE">
        <w:rPr>
          <w:lang w:val="en-US"/>
        </w:rPr>
        <w:t xml:space="preserve"> </w:t>
      </w:r>
      <w:r w:rsidR="00DF47D2" w:rsidRPr="003E29BE">
        <w:rPr>
          <w:lang w:val="en-US"/>
        </w:rPr>
        <w:t>who</w:t>
      </w:r>
      <w:r w:rsidRPr="003E29BE">
        <w:rPr>
          <w:lang w:val="en-US"/>
        </w:rPr>
        <w:t xml:space="preserve"> meet only </w:t>
      </w:r>
      <w:r w:rsidR="00DF47D2" w:rsidRPr="003E29BE">
        <w:rPr>
          <w:lang w:val="en-US"/>
        </w:rPr>
        <w:t>twice</w:t>
      </w:r>
      <w:r w:rsidRPr="003E29BE">
        <w:rPr>
          <w:lang w:val="en-US"/>
        </w:rPr>
        <w:t xml:space="preserve"> a year.</w:t>
      </w:r>
    </w:p>
    <w:p w14:paraId="7B7D2531" w14:textId="77777777" w:rsidR="002429C5" w:rsidRPr="003E29BE" w:rsidRDefault="002429C5" w:rsidP="00CA11D8">
      <w:pPr>
        <w:pStyle w:val="ListParagraph"/>
        <w:rPr>
          <w:lang w:val="en-US"/>
        </w:rPr>
      </w:pPr>
    </w:p>
    <w:p w14:paraId="47E8D1B6" w14:textId="54D78983" w:rsidR="002429C5" w:rsidRPr="003E29BE" w:rsidRDefault="00D4715C" w:rsidP="002429C5">
      <w:pPr>
        <w:pStyle w:val="ListParagraph"/>
        <w:numPr>
          <w:ilvl w:val="0"/>
          <w:numId w:val="29"/>
        </w:numPr>
        <w:jc w:val="both"/>
        <w:rPr>
          <w:lang w:val="en-US"/>
        </w:rPr>
      </w:pPr>
      <w:r w:rsidRPr="003E29BE">
        <w:rPr>
          <w:lang w:val="en-US"/>
        </w:rPr>
        <w:t xml:space="preserve">The </w:t>
      </w:r>
      <w:r w:rsidR="008A04D4" w:rsidRPr="003E29BE">
        <w:rPr>
          <w:lang w:val="en-US"/>
        </w:rPr>
        <w:t xml:space="preserve">CRSV JP was </w:t>
      </w:r>
      <w:r w:rsidR="008E30D3" w:rsidRPr="003E29BE">
        <w:rPr>
          <w:lang w:val="en-US"/>
        </w:rPr>
        <w:t xml:space="preserve">very </w:t>
      </w:r>
      <w:r w:rsidR="008A04D4" w:rsidRPr="003E29BE">
        <w:rPr>
          <w:lang w:val="en-US"/>
        </w:rPr>
        <w:t>relevant and timely</w:t>
      </w:r>
      <w:r w:rsidR="008E30D3" w:rsidRPr="003E29BE">
        <w:rPr>
          <w:lang w:val="en-US"/>
        </w:rPr>
        <w:t>, but</w:t>
      </w:r>
      <w:r w:rsidR="001C6D10" w:rsidRPr="003E29BE">
        <w:rPr>
          <w:lang w:val="en-US"/>
        </w:rPr>
        <w:t xml:space="preserve"> </w:t>
      </w:r>
      <w:r w:rsidR="002429C5" w:rsidRPr="003E29BE">
        <w:rPr>
          <w:lang w:val="en-US"/>
        </w:rPr>
        <w:t>the GOU had a lot of conflicting priorities and quite limited resources</w:t>
      </w:r>
      <w:r w:rsidR="0052081A" w:rsidRPr="003E29BE">
        <w:rPr>
          <w:lang w:val="en-US"/>
        </w:rPr>
        <w:t xml:space="preserve"> (low aid absorption capacity)</w:t>
      </w:r>
      <w:r w:rsidR="002429C5" w:rsidRPr="003E29BE">
        <w:rPr>
          <w:lang w:val="en-US"/>
        </w:rPr>
        <w:t xml:space="preserve"> </w:t>
      </w:r>
      <w:r w:rsidR="005576E9" w:rsidRPr="003E29BE">
        <w:rPr>
          <w:lang w:val="en-US"/>
        </w:rPr>
        <w:t xml:space="preserve">that precluded it from </w:t>
      </w:r>
      <w:r w:rsidR="002429C5" w:rsidRPr="003E29BE">
        <w:rPr>
          <w:lang w:val="en-US"/>
        </w:rPr>
        <w:t>commit</w:t>
      </w:r>
      <w:r w:rsidR="005576E9" w:rsidRPr="003E29BE">
        <w:rPr>
          <w:lang w:val="en-US"/>
        </w:rPr>
        <w:t>ting</w:t>
      </w:r>
      <w:r w:rsidR="002429C5" w:rsidRPr="003E29BE">
        <w:rPr>
          <w:lang w:val="en-US"/>
        </w:rPr>
        <w:t xml:space="preserve"> sufficient funding and personnel to </w:t>
      </w:r>
      <w:r w:rsidR="00C9546B">
        <w:rPr>
          <w:lang w:val="en-US"/>
        </w:rPr>
        <w:t xml:space="preserve">effectively </w:t>
      </w:r>
      <w:r w:rsidR="002429C5" w:rsidRPr="003E29BE">
        <w:rPr>
          <w:lang w:val="en-US"/>
        </w:rPr>
        <w:t xml:space="preserve">address CRSV issues </w:t>
      </w:r>
      <w:r w:rsidR="008E30D3" w:rsidRPr="003E29BE">
        <w:rPr>
          <w:lang w:val="en-US"/>
        </w:rPr>
        <w:t>in 2024.</w:t>
      </w:r>
    </w:p>
    <w:p w14:paraId="75523CB2" w14:textId="77777777" w:rsidR="002429C5" w:rsidRPr="003E29BE" w:rsidRDefault="002429C5" w:rsidP="00CA11D8">
      <w:pPr>
        <w:pStyle w:val="ListParagraph"/>
        <w:rPr>
          <w:lang w:val="en-US"/>
        </w:rPr>
      </w:pPr>
    </w:p>
    <w:p w14:paraId="1832A51C" w14:textId="3AEB250A" w:rsidR="002429C5" w:rsidRPr="003E29BE" w:rsidRDefault="00D12051" w:rsidP="002429C5">
      <w:pPr>
        <w:pStyle w:val="ListParagraph"/>
        <w:numPr>
          <w:ilvl w:val="0"/>
          <w:numId w:val="29"/>
        </w:numPr>
        <w:jc w:val="both"/>
      </w:pPr>
      <w:r>
        <w:t>Some</w:t>
      </w:r>
      <w:r w:rsidR="002429C5" w:rsidRPr="003E29BE">
        <w:t xml:space="preserve"> CRSV JP interventions include</w:t>
      </w:r>
      <w:r w:rsidR="00A770F2" w:rsidRPr="003E29BE">
        <w:t>d</w:t>
      </w:r>
      <w:r w:rsidR="002429C5" w:rsidRPr="003E29BE">
        <w:t xml:space="preserve"> short-term (up to five days) offline training </w:t>
      </w:r>
      <w:proofErr w:type="gramStart"/>
      <w:r w:rsidR="002429C5" w:rsidRPr="003E29BE">
        <w:t>sessions</w:t>
      </w:r>
      <w:proofErr w:type="gramEnd"/>
      <w:r w:rsidR="002429C5" w:rsidRPr="003E29BE">
        <w:t xml:space="preserve"> and all training venues </w:t>
      </w:r>
      <w:r w:rsidR="001A498E">
        <w:t>needed</w:t>
      </w:r>
      <w:r w:rsidR="002429C5" w:rsidRPr="003E29BE">
        <w:t xml:space="preserve"> a shelter against the air raids to save lives and avoid interruptions in </w:t>
      </w:r>
      <w:r w:rsidR="0031586F">
        <w:t xml:space="preserve">the </w:t>
      </w:r>
      <w:r w:rsidR="002429C5" w:rsidRPr="003E29BE">
        <w:t xml:space="preserve">training course delivery. Unfortunately, </w:t>
      </w:r>
      <w:r w:rsidR="00D42A3E" w:rsidRPr="003E29BE">
        <w:t xml:space="preserve">Ukraine has </w:t>
      </w:r>
      <w:r w:rsidR="00D42A3E">
        <w:t>a</w:t>
      </w:r>
      <w:r w:rsidR="00D42A3E" w:rsidRPr="003E29BE">
        <w:t xml:space="preserve"> limited </w:t>
      </w:r>
      <w:r w:rsidR="002429C5" w:rsidRPr="003E29BE">
        <w:t xml:space="preserve">number of relevant (safe) </w:t>
      </w:r>
      <w:r w:rsidR="0031586F">
        <w:t>locations</w:t>
      </w:r>
      <w:r w:rsidR="002429C5" w:rsidRPr="003E29BE">
        <w:t xml:space="preserve"> </w:t>
      </w:r>
      <w:r w:rsidR="00225F97">
        <w:t xml:space="preserve">(in </w:t>
      </w:r>
      <w:proofErr w:type="spellStart"/>
      <w:r w:rsidR="00225F97">
        <w:t>aparticular</w:t>
      </w:r>
      <w:proofErr w:type="spellEnd"/>
      <w:r w:rsidR="00225F97">
        <w:t xml:space="preserve"> region) </w:t>
      </w:r>
      <w:r w:rsidR="002429C5" w:rsidRPr="003E29BE">
        <w:t xml:space="preserve">and </w:t>
      </w:r>
      <w:r w:rsidR="006E059E">
        <w:t xml:space="preserve">often </w:t>
      </w:r>
      <w:r w:rsidR="00166C67">
        <w:t>it took hours</w:t>
      </w:r>
      <w:r w:rsidR="006D6B17" w:rsidRPr="003E29BE">
        <w:t xml:space="preserve"> </w:t>
      </w:r>
      <w:r w:rsidR="002429C5" w:rsidRPr="003E29BE">
        <w:t xml:space="preserve">to find/reserve a relatively safe </w:t>
      </w:r>
      <w:r w:rsidR="006E059E">
        <w:t>place</w:t>
      </w:r>
      <w:r w:rsidR="006E059E" w:rsidRPr="003E29BE">
        <w:t xml:space="preserve"> </w:t>
      </w:r>
      <w:r w:rsidR="006E059E">
        <w:t xml:space="preserve">for a training event </w:t>
      </w:r>
      <w:r w:rsidR="002429C5" w:rsidRPr="003E29BE">
        <w:t xml:space="preserve">and </w:t>
      </w:r>
      <w:r w:rsidR="006D6B17" w:rsidRPr="003E29BE">
        <w:t xml:space="preserve">to </w:t>
      </w:r>
      <w:r w:rsidR="00B7341A">
        <w:t>collect all</w:t>
      </w:r>
      <w:r w:rsidR="002429C5" w:rsidRPr="003E29BE">
        <w:t xml:space="preserve"> trainees there. </w:t>
      </w:r>
    </w:p>
    <w:p w14:paraId="564D2618" w14:textId="77777777" w:rsidR="008F126D" w:rsidRPr="003E29BE" w:rsidRDefault="008F126D" w:rsidP="00FF304C"/>
    <w:p w14:paraId="76B02CCF" w14:textId="74FB4FB4" w:rsidR="00E82100" w:rsidRPr="003E29BE" w:rsidRDefault="00E82100" w:rsidP="00E82100">
      <w:pPr>
        <w:pStyle w:val="ListParagraph"/>
        <w:ind w:left="360"/>
      </w:pPr>
      <w:r w:rsidRPr="003E29BE">
        <w:rPr>
          <w:b/>
        </w:rPr>
        <w:t>Lessons learn</w:t>
      </w:r>
      <w:r w:rsidR="00284CB4" w:rsidRPr="003E29BE">
        <w:rPr>
          <w:b/>
        </w:rPr>
        <w:t>ed</w:t>
      </w:r>
      <w:r w:rsidRPr="003E29BE">
        <w:t> </w:t>
      </w:r>
    </w:p>
    <w:p w14:paraId="5FB407D8" w14:textId="77777777" w:rsidR="00E82100" w:rsidRPr="003E29BE" w:rsidRDefault="00E82100" w:rsidP="00E82100">
      <w:pPr>
        <w:pStyle w:val="ListParagraph"/>
        <w:ind w:left="360"/>
      </w:pPr>
      <w:r w:rsidRPr="003E29BE">
        <w:t> </w:t>
      </w:r>
    </w:p>
    <w:p w14:paraId="7BEAAF63" w14:textId="092F9364" w:rsidR="00F11EE8" w:rsidRPr="003E29BE" w:rsidRDefault="002B39F3" w:rsidP="0049112A">
      <w:pPr>
        <w:pStyle w:val="ListParagraph"/>
        <w:numPr>
          <w:ilvl w:val="0"/>
          <w:numId w:val="11"/>
        </w:numPr>
        <w:spacing w:after="120"/>
        <w:ind w:left="714" w:hanging="357"/>
        <w:contextualSpacing w:val="0"/>
        <w:jc w:val="both"/>
      </w:pPr>
      <w:r w:rsidRPr="003E29BE">
        <w:t>The standard</w:t>
      </w:r>
      <w:r w:rsidR="00B7583B" w:rsidRPr="003E29BE">
        <w:t xml:space="preserve"> three-month</w:t>
      </w:r>
      <w:r w:rsidR="00DF21EE" w:rsidRPr="003E29BE">
        <w:t xml:space="preserve"> </w:t>
      </w:r>
      <w:r w:rsidRPr="003E29BE">
        <w:t xml:space="preserve">inception period </w:t>
      </w:r>
      <w:r w:rsidR="00666B42" w:rsidRPr="003E29BE">
        <w:t xml:space="preserve">was apparently insufficient </w:t>
      </w:r>
      <w:r w:rsidR="00063082" w:rsidRPr="003E29BE">
        <w:t xml:space="preserve">to </w:t>
      </w:r>
      <w:r w:rsidR="006D4598">
        <w:t>start</w:t>
      </w:r>
      <w:r w:rsidR="00C20F84" w:rsidRPr="003E29BE">
        <w:t xml:space="preserve"> </w:t>
      </w:r>
      <w:r w:rsidR="004B48F9">
        <w:t>the</w:t>
      </w:r>
      <w:r w:rsidR="004B48F9" w:rsidRPr="003E29BE">
        <w:t xml:space="preserve"> </w:t>
      </w:r>
      <w:r w:rsidR="00E8290F" w:rsidRPr="003E29BE">
        <w:t xml:space="preserve">CRSV JP </w:t>
      </w:r>
      <w:r w:rsidR="006D4598">
        <w:t>implementation</w:t>
      </w:r>
      <w:r w:rsidR="006D1D2F" w:rsidRPr="003E29BE">
        <w:t xml:space="preserve"> </w:t>
      </w:r>
      <w:r w:rsidR="004B48F9">
        <w:t xml:space="preserve">(as originally planned) </w:t>
      </w:r>
      <w:r w:rsidR="007455BC" w:rsidRPr="003E29BE">
        <w:t xml:space="preserve">in </w:t>
      </w:r>
      <w:r w:rsidR="001B3925" w:rsidRPr="003E29BE">
        <w:t>the war-affected Ukraine</w:t>
      </w:r>
      <w:r w:rsidR="00847CCA" w:rsidRPr="003E29BE">
        <w:t>.</w:t>
      </w:r>
    </w:p>
    <w:p w14:paraId="5F6588B6" w14:textId="2BA939A7" w:rsidR="006F01F0" w:rsidRPr="003E29BE" w:rsidRDefault="003150ED" w:rsidP="0049112A">
      <w:pPr>
        <w:pStyle w:val="ListParagraph"/>
        <w:numPr>
          <w:ilvl w:val="0"/>
          <w:numId w:val="11"/>
        </w:numPr>
        <w:spacing w:after="120"/>
        <w:ind w:left="714" w:hanging="357"/>
        <w:contextualSpacing w:val="0"/>
        <w:jc w:val="both"/>
      </w:pPr>
      <w:r w:rsidRPr="003E29BE">
        <w:t xml:space="preserve">By design, CRSV JP successful implementation </w:t>
      </w:r>
      <w:r w:rsidR="0052129F" w:rsidRPr="003E29BE">
        <w:t>depends on t</w:t>
      </w:r>
      <w:r w:rsidR="009D3870" w:rsidRPr="003E29BE">
        <w:t>ight coordination of UN</w:t>
      </w:r>
      <w:r w:rsidR="008058AD" w:rsidRPr="003E29BE">
        <w:t xml:space="preserve">-led </w:t>
      </w:r>
      <w:r w:rsidR="00F06428" w:rsidRPr="003E29BE">
        <w:t xml:space="preserve">CRSV </w:t>
      </w:r>
      <w:r w:rsidR="000330E6" w:rsidRPr="003E29BE">
        <w:t xml:space="preserve">activities </w:t>
      </w:r>
      <w:r w:rsidR="00A911DD" w:rsidRPr="003E29BE">
        <w:t xml:space="preserve">and </w:t>
      </w:r>
      <w:r w:rsidR="000B658A">
        <w:t xml:space="preserve">PUNO’s </w:t>
      </w:r>
      <w:r w:rsidR="009047D8" w:rsidRPr="003E29BE">
        <w:t xml:space="preserve">collaboration </w:t>
      </w:r>
      <w:r w:rsidR="0052129F" w:rsidRPr="003E29BE">
        <w:t>with the host govern</w:t>
      </w:r>
      <w:r w:rsidR="00080C16" w:rsidRPr="003E29BE">
        <w:t>ment</w:t>
      </w:r>
      <w:r w:rsidR="00E65CF1" w:rsidRPr="003E29BE">
        <w:t xml:space="preserve">. </w:t>
      </w:r>
      <w:r w:rsidR="00ED2D7C">
        <w:t>T</w:t>
      </w:r>
      <w:r w:rsidR="00ED2D7C" w:rsidRPr="003E29BE">
        <w:t>hese two factors</w:t>
      </w:r>
      <w:r w:rsidR="00ED2D7C">
        <w:t>,</w:t>
      </w:r>
      <w:r w:rsidR="00ED2D7C" w:rsidRPr="003E29BE">
        <w:t xml:space="preserve"> </w:t>
      </w:r>
      <w:r w:rsidR="00ED2D7C">
        <w:t>c</w:t>
      </w:r>
      <w:r w:rsidR="00ED2D7C" w:rsidRPr="003E29BE">
        <w:t xml:space="preserve">ombined </w:t>
      </w:r>
      <w:r w:rsidR="00F156DB" w:rsidRPr="003E29BE">
        <w:t xml:space="preserve">with the lack of GOU’s CRSV expertise, </w:t>
      </w:r>
      <w:r w:rsidR="007845CE" w:rsidRPr="003E29BE">
        <w:t>ma</w:t>
      </w:r>
      <w:r w:rsidR="00901F4A" w:rsidRPr="003E29BE">
        <w:t>de</w:t>
      </w:r>
      <w:r w:rsidR="007845CE" w:rsidRPr="003E29BE">
        <w:t xml:space="preserve"> </w:t>
      </w:r>
      <w:r w:rsidR="000B658A">
        <w:t xml:space="preserve">a </w:t>
      </w:r>
      <w:r w:rsidR="00F66C5D" w:rsidRPr="003E29BE">
        <w:t>SW</w:t>
      </w:r>
      <w:r w:rsidR="007A6DF9" w:rsidRPr="003E29BE">
        <w:t xml:space="preserve">PA </w:t>
      </w:r>
      <w:r w:rsidR="00BE04DE" w:rsidRPr="003E29BE">
        <w:t xml:space="preserve">a </w:t>
      </w:r>
      <w:r w:rsidR="000B658A">
        <w:t>key</w:t>
      </w:r>
      <w:r w:rsidR="00BE04DE" w:rsidRPr="003E29BE">
        <w:t xml:space="preserve"> </w:t>
      </w:r>
      <w:r w:rsidR="008C1604" w:rsidRPr="003E29BE">
        <w:t xml:space="preserve">element of </w:t>
      </w:r>
      <w:r w:rsidR="00911824">
        <w:t>sound</w:t>
      </w:r>
      <w:r w:rsidR="00FE062F" w:rsidRPr="003E29BE">
        <w:t xml:space="preserve"> </w:t>
      </w:r>
      <w:r w:rsidR="003C7D90" w:rsidRPr="003E29BE">
        <w:t>CR</w:t>
      </w:r>
      <w:r w:rsidR="00FE6533" w:rsidRPr="003E29BE">
        <w:t xml:space="preserve">SV coordination efforts </w:t>
      </w:r>
      <w:r w:rsidR="00A77F94" w:rsidRPr="003E29BE">
        <w:t xml:space="preserve">and </w:t>
      </w:r>
      <w:r w:rsidR="00B711FF">
        <w:t xml:space="preserve">smooth </w:t>
      </w:r>
      <w:r w:rsidR="00A77F94" w:rsidRPr="003E29BE">
        <w:t xml:space="preserve">CRSV JP </w:t>
      </w:r>
      <w:r w:rsidR="002C0028" w:rsidRPr="003E29BE">
        <w:t>implementation</w:t>
      </w:r>
      <w:r w:rsidR="00165368" w:rsidRPr="003E29BE">
        <w:t>.</w:t>
      </w:r>
      <w:r w:rsidR="002C0028" w:rsidRPr="003E29BE">
        <w:t xml:space="preserve"> </w:t>
      </w:r>
    </w:p>
    <w:p w14:paraId="0D20FFB0" w14:textId="403BB45F" w:rsidR="00392C2E" w:rsidRPr="003E29BE" w:rsidRDefault="008874E2" w:rsidP="0049112A">
      <w:pPr>
        <w:pStyle w:val="ListParagraph"/>
        <w:numPr>
          <w:ilvl w:val="0"/>
          <w:numId w:val="11"/>
        </w:numPr>
        <w:spacing w:after="120"/>
        <w:ind w:left="714" w:hanging="357"/>
        <w:contextualSpacing w:val="0"/>
        <w:jc w:val="both"/>
      </w:pPr>
      <w:r w:rsidRPr="003E29BE">
        <w:t xml:space="preserve">The risk of </w:t>
      </w:r>
      <w:r w:rsidR="00291DFC" w:rsidRPr="003E29BE">
        <w:t xml:space="preserve">low supply of professional </w:t>
      </w:r>
      <w:r w:rsidR="004259D1" w:rsidRPr="003E29BE">
        <w:t>technical assistance</w:t>
      </w:r>
      <w:r w:rsidR="00D5585D" w:rsidRPr="003E29BE">
        <w:t xml:space="preserve">/project management </w:t>
      </w:r>
      <w:r w:rsidR="00E4604C" w:rsidRPr="003E29BE">
        <w:t>expertise</w:t>
      </w:r>
      <w:r w:rsidR="00EE50E6" w:rsidRPr="003E29BE">
        <w:t>, both local and international</w:t>
      </w:r>
      <w:r w:rsidR="00E4604C" w:rsidRPr="003E29BE">
        <w:t>,</w:t>
      </w:r>
      <w:r w:rsidR="00D5585D" w:rsidRPr="003E29BE">
        <w:t xml:space="preserve"> </w:t>
      </w:r>
      <w:r w:rsidR="00C56367" w:rsidRPr="003E29BE">
        <w:t xml:space="preserve">was </w:t>
      </w:r>
      <w:r w:rsidR="00D268BA" w:rsidRPr="003E29BE">
        <w:t>apparently</w:t>
      </w:r>
      <w:r w:rsidR="007D1E4E" w:rsidRPr="003E29BE">
        <w:t xml:space="preserve"> </w:t>
      </w:r>
      <w:r w:rsidR="001667CA" w:rsidRPr="003E29BE">
        <w:t>underestimated</w:t>
      </w:r>
      <w:r w:rsidR="00B711FF">
        <w:t xml:space="preserve"> at the CRSV JP design and approval stage</w:t>
      </w:r>
      <w:r w:rsidR="007D1E4E" w:rsidRPr="003E29BE">
        <w:t>.</w:t>
      </w:r>
    </w:p>
    <w:p w14:paraId="5D703279" w14:textId="64530063" w:rsidR="00392C2E" w:rsidRPr="003E29BE" w:rsidRDefault="00233423" w:rsidP="0049112A">
      <w:pPr>
        <w:pStyle w:val="ListParagraph"/>
        <w:numPr>
          <w:ilvl w:val="0"/>
          <w:numId w:val="11"/>
        </w:numPr>
        <w:spacing w:after="120"/>
        <w:ind w:left="714" w:hanging="357"/>
        <w:contextualSpacing w:val="0"/>
        <w:jc w:val="both"/>
      </w:pPr>
      <w:r>
        <w:t xml:space="preserve">Changes in the GOU priorities and </w:t>
      </w:r>
      <w:r w:rsidR="002B7671">
        <w:t>long</w:t>
      </w:r>
      <w:r w:rsidR="009B7583" w:rsidRPr="003E29BE">
        <w:t xml:space="preserve"> </w:t>
      </w:r>
      <w:r w:rsidR="000241CF" w:rsidRPr="003E29BE">
        <w:t xml:space="preserve">CRSV JP </w:t>
      </w:r>
      <w:r w:rsidR="00EB2A5B">
        <w:t xml:space="preserve">actual </w:t>
      </w:r>
      <w:r w:rsidR="002B7671">
        <w:t>inception period</w:t>
      </w:r>
      <w:r w:rsidR="000241CF" w:rsidRPr="003E29BE">
        <w:t xml:space="preserve"> </w:t>
      </w:r>
      <w:r w:rsidR="00086CF5" w:rsidRPr="003E29BE">
        <w:t xml:space="preserve">required </w:t>
      </w:r>
      <w:r w:rsidR="00063082" w:rsidRPr="003E29BE">
        <w:t xml:space="preserve">a </w:t>
      </w:r>
      <w:r w:rsidR="004F3612" w:rsidRPr="003E29BE">
        <w:t xml:space="preserve">review of </w:t>
      </w:r>
      <w:r w:rsidR="00392C2E" w:rsidRPr="003E29BE">
        <w:t xml:space="preserve">the </w:t>
      </w:r>
      <w:r w:rsidR="00D279D1" w:rsidRPr="003E29BE">
        <w:t xml:space="preserve">originally planned </w:t>
      </w:r>
      <w:r w:rsidR="009E6F9C" w:rsidRPr="003E29BE">
        <w:t>CRSV JP activities and performance indicators</w:t>
      </w:r>
      <w:r w:rsidR="00D279D1" w:rsidRPr="003E29BE">
        <w:t>.</w:t>
      </w:r>
    </w:p>
    <w:p w14:paraId="574BC29A" w14:textId="3F756E3E" w:rsidR="003B278C" w:rsidRPr="003E29BE" w:rsidRDefault="00EB2A5B" w:rsidP="0049112A">
      <w:pPr>
        <w:pStyle w:val="ListParagraph"/>
        <w:numPr>
          <w:ilvl w:val="0"/>
          <w:numId w:val="11"/>
        </w:numPr>
        <w:spacing w:after="120"/>
        <w:ind w:left="714" w:hanging="357"/>
        <w:contextualSpacing w:val="0"/>
        <w:jc w:val="both"/>
      </w:pPr>
      <w:r>
        <w:t>Original</w:t>
      </w:r>
      <w:r w:rsidR="00D733EA" w:rsidRPr="003E29BE">
        <w:t xml:space="preserve"> </w:t>
      </w:r>
      <w:r w:rsidR="00B0107B">
        <w:t xml:space="preserve">CRSV JP </w:t>
      </w:r>
      <w:r w:rsidR="00C9278C" w:rsidRPr="003E29BE">
        <w:t xml:space="preserve">cost estimates </w:t>
      </w:r>
      <w:r w:rsidR="003535CE" w:rsidRPr="003E29BE">
        <w:t xml:space="preserve">were </w:t>
      </w:r>
      <w:r w:rsidR="00C935EC" w:rsidRPr="003E29BE">
        <w:t xml:space="preserve">not </w:t>
      </w:r>
      <w:r w:rsidR="008E55C6" w:rsidRPr="003E29BE">
        <w:t xml:space="preserve">fully aligned with the </w:t>
      </w:r>
      <w:r w:rsidR="00063082" w:rsidRPr="003E29BE">
        <w:t xml:space="preserve">adjustments made to </w:t>
      </w:r>
      <w:r w:rsidR="00B0107B">
        <w:t>its</w:t>
      </w:r>
      <w:r w:rsidR="00B0107B" w:rsidRPr="003E29BE">
        <w:t xml:space="preserve"> </w:t>
      </w:r>
      <w:r w:rsidR="0011355B">
        <w:t>planned</w:t>
      </w:r>
      <w:r w:rsidR="0011355B" w:rsidRPr="003E29BE">
        <w:t xml:space="preserve"> </w:t>
      </w:r>
      <w:r w:rsidR="008E55C6" w:rsidRPr="003E29BE">
        <w:t>interventions</w:t>
      </w:r>
      <w:r w:rsidR="00057E36" w:rsidRPr="003E29BE">
        <w:t xml:space="preserve"> and required </w:t>
      </w:r>
      <w:r w:rsidR="003664E1" w:rsidRPr="003E29BE">
        <w:t>significant revision</w:t>
      </w:r>
      <w:r w:rsidR="00063082" w:rsidRPr="003E29BE">
        <w:t>.</w:t>
      </w:r>
    </w:p>
    <w:p w14:paraId="44535937" w14:textId="560FE356" w:rsidR="00E37400" w:rsidRPr="003E29BE" w:rsidRDefault="00B7742B" w:rsidP="0049112A">
      <w:pPr>
        <w:pStyle w:val="ListParagraph"/>
        <w:numPr>
          <w:ilvl w:val="0"/>
          <w:numId w:val="11"/>
        </w:numPr>
        <w:spacing w:after="120"/>
        <w:ind w:left="714" w:hanging="357"/>
        <w:contextualSpacing w:val="0"/>
        <w:jc w:val="both"/>
      </w:pPr>
      <w:r w:rsidRPr="003E29BE">
        <w:t xml:space="preserve">Some </w:t>
      </w:r>
      <w:r w:rsidR="00D340A3" w:rsidRPr="003E29BE">
        <w:t>GOU</w:t>
      </w:r>
      <w:r w:rsidR="00871BEF" w:rsidRPr="003E29BE">
        <w:t xml:space="preserve"> </w:t>
      </w:r>
      <w:r w:rsidR="00525FB9" w:rsidRPr="003E29BE">
        <w:t>CRSV</w:t>
      </w:r>
      <w:r w:rsidR="00525FB9">
        <w:t>-related</w:t>
      </w:r>
      <w:r w:rsidR="00525FB9" w:rsidRPr="003E29BE">
        <w:t xml:space="preserve"> </w:t>
      </w:r>
      <w:r w:rsidR="001D07B2" w:rsidRPr="003E29BE">
        <w:t>declarations</w:t>
      </w:r>
      <w:r w:rsidR="00525FB9">
        <w:t xml:space="preserve"> (</w:t>
      </w:r>
      <w:r w:rsidR="00DB7E6B">
        <w:t>intentions)</w:t>
      </w:r>
      <w:r w:rsidR="009433F6" w:rsidRPr="003E29BE">
        <w:t xml:space="preserve"> </w:t>
      </w:r>
      <w:r w:rsidR="003B5616">
        <w:t>have</w:t>
      </w:r>
      <w:r w:rsidR="00407F8A" w:rsidRPr="003E29BE">
        <w:t xml:space="preserve"> </w:t>
      </w:r>
      <w:r w:rsidR="00667DC3" w:rsidRPr="003E29BE">
        <w:t xml:space="preserve">not </w:t>
      </w:r>
      <w:r w:rsidR="003B5616">
        <w:t>been promptly</w:t>
      </w:r>
      <w:r w:rsidR="00037563" w:rsidRPr="003E29BE">
        <w:t xml:space="preserve"> </w:t>
      </w:r>
      <w:r w:rsidR="00667DC3" w:rsidRPr="003E29BE">
        <w:t>translate</w:t>
      </w:r>
      <w:r w:rsidR="003B5616">
        <w:t>d</w:t>
      </w:r>
      <w:r w:rsidR="00667DC3" w:rsidRPr="003E29BE">
        <w:t xml:space="preserve"> in</w:t>
      </w:r>
      <w:r w:rsidR="00334F8E" w:rsidRPr="003E29BE">
        <w:t>to</w:t>
      </w:r>
      <w:r w:rsidR="00667DC3" w:rsidRPr="003E29BE">
        <w:t xml:space="preserve"> </w:t>
      </w:r>
      <w:r w:rsidR="00BD7840" w:rsidRPr="003E29BE">
        <w:t>actions</w:t>
      </w:r>
      <w:r w:rsidR="00F25469" w:rsidRPr="003E29BE">
        <w:t xml:space="preserve"> due to </w:t>
      </w:r>
      <w:r w:rsidR="00AC1FD0">
        <w:t>its</w:t>
      </w:r>
      <w:r w:rsidR="00AC1FD0" w:rsidRPr="003E29BE">
        <w:t xml:space="preserve"> </w:t>
      </w:r>
      <w:r w:rsidR="00DD193E" w:rsidRPr="003E29BE">
        <w:t xml:space="preserve">limited </w:t>
      </w:r>
      <w:r w:rsidR="007E50AC" w:rsidRPr="003E29BE">
        <w:t xml:space="preserve">CRSV </w:t>
      </w:r>
      <w:r w:rsidR="00DD193E" w:rsidRPr="003E29BE">
        <w:t xml:space="preserve">expertise, </w:t>
      </w:r>
      <w:r w:rsidR="00B35B75" w:rsidRPr="003E29BE">
        <w:t xml:space="preserve">flat </w:t>
      </w:r>
      <w:r w:rsidR="006F43AA" w:rsidRPr="003E29BE">
        <w:t xml:space="preserve">CRSV </w:t>
      </w:r>
      <w:r w:rsidR="000842C3" w:rsidRPr="003E29BE">
        <w:t>learning curve</w:t>
      </w:r>
      <w:r w:rsidR="000218BD" w:rsidRPr="003E29BE">
        <w:t>,</w:t>
      </w:r>
      <w:r w:rsidR="00DD193E" w:rsidRPr="003E29BE">
        <w:t xml:space="preserve"> </w:t>
      </w:r>
      <w:r w:rsidR="00887085" w:rsidRPr="003E29BE">
        <w:t xml:space="preserve">and </w:t>
      </w:r>
      <w:r w:rsidR="005E0ECC" w:rsidRPr="003E29BE">
        <w:t>outdated bur</w:t>
      </w:r>
      <w:r w:rsidR="79D90234" w:rsidRPr="003E29BE">
        <w:t>eau</w:t>
      </w:r>
      <w:r w:rsidR="005E0ECC" w:rsidRPr="003E29BE">
        <w:t>cratic processes.</w:t>
      </w:r>
      <w:r w:rsidR="00887085" w:rsidRPr="003E29BE">
        <w:t xml:space="preserve"> </w:t>
      </w:r>
      <w:r w:rsidR="008F16B2" w:rsidRPr="003E29BE">
        <w:t xml:space="preserve">The </w:t>
      </w:r>
      <w:r w:rsidR="00407F8A" w:rsidRPr="003E29BE">
        <w:t xml:space="preserve">UN/Ukraine CRSV TG helped greatly enhance coordination </w:t>
      </w:r>
      <w:r w:rsidR="008F16B2" w:rsidRPr="003E29BE">
        <w:t xml:space="preserve">amongst </w:t>
      </w:r>
      <w:r w:rsidR="00407F8A" w:rsidRPr="003E29BE">
        <w:t>PUNO</w:t>
      </w:r>
      <w:r w:rsidR="008F16B2" w:rsidRPr="003E29BE">
        <w:t>s</w:t>
      </w:r>
      <w:r w:rsidR="00407F8A" w:rsidRPr="003E29BE">
        <w:t xml:space="preserve"> and assisted GOU organisations.</w:t>
      </w:r>
    </w:p>
    <w:p w14:paraId="6914BC6B" w14:textId="089F2253" w:rsidR="009271C2" w:rsidRPr="003E29BE" w:rsidRDefault="00AD35A8" w:rsidP="0049112A">
      <w:pPr>
        <w:pStyle w:val="ListParagraph"/>
        <w:numPr>
          <w:ilvl w:val="0"/>
          <w:numId w:val="11"/>
        </w:numPr>
        <w:spacing w:after="120"/>
        <w:ind w:left="714" w:hanging="357"/>
        <w:contextualSpacing w:val="0"/>
        <w:jc w:val="both"/>
      </w:pPr>
      <w:r w:rsidRPr="003E29BE">
        <w:t xml:space="preserve">High </w:t>
      </w:r>
      <w:r w:rsidR="00387901" w:rsidRPr="003E29BE">
        <w:t>f</w:t>
      </w:r>
      <w:r w:rsidR="00C97923" w:rsidRPr="003E29BE">
        <w:t xml:space="preserve">lexibility </w:t>
      </w:r>
      <w:r w:rsidR="00210460" w:rsidRPr="003E29BE">
        <w:t>integrated in the CRSV JP design</w:t>
      </w:r>
      <w:r w:rsidR="00FB3889" w:rsidRPr="003E29BE">
        <w:t xml:space="preserve"> and </w:t>
      </w:r>
      <w:r w:rsidR="00817A06">
        <w:t xml:space="preserve">EU </w:t>
      </w:r>
      <w:r w:rsidR="006F5170" w:rsidRPr="003E29BE">
        <w:t>FPI</w:t>
      </w:r>
      <w:r w:rsidR="000D0F25" w:rsidRPr="003E29BE">
        <w:t xml:space="preserve">’s </w:t>
      </w:r>
      <w:r w:rsidR="00B20434" w:rsidRPr="003E29BE">
        <w:t xml:space="preserve">commitment to support </w:t>
      </w:r>
      <w:r w:rsidR="00E40B61" w:rsidRPr="003E29BE">
        <w:t xml:space="preserve">important </w:t>
      </w:r>
      <w:r w:rsidR="008E003C" w:rsidRPr="003E29BE">
        <w:t xml:space="preserve">social service </w:t>
      </w:r>
      <w:r w:rsidR="007C70F7" w:rsidRPr="003E29BE">
        <w:t>reforms</w:t>
      </w:r>
      <w:r w:rsidR="00B3046E" w:rsidRPr="003E29BE">
        <w:t xml:space="preserve"> contributed a lot into </w:t>
      </w:r>
      <w:r w:rsidR="00811DE5" w:rsidRPr="003E29BE">
        <w:t xml:space="preserve">CRSV JP </w:t>
      </w:r>
      <w:r w:rsidR="00491B12" w:rsidRPr="003E29BE">
        <w:t xml:space="preserve">successful implementation in </w:t>
      </w:r>
      <w:r w:rsidR="006C45B5" w:rsidRPr="003E29BE">
        <w:t>unpredictable</w:t>
      </w:r>
      <w:r w:rsidR="00986738" w:rsidRPr="003E29BE">
        <w:t xml:space="preserve"> war</w:t>
      </w:r>
      <w:r w:rsidR="001C60DE" w:rsidRPr="003E29BE">
        <w:t>-shaped environment.</w:t>
      </w:r>
    </w:p>
    <w:p w14:paraId="2207CD45" w14:textId="12F196E8" w:rsidR="0049112A" w:rsidRPr="0049112A" w:rsidRDefault="00B1721D" w:rsidP="0049112A">
      <w:pPr>
        <w:pStyle w:val="ListParagraph"/>
        <w:numPr>
          <w:ilvl w:val="0"/>
          <w:numId w:val="11"/>
        </w:numPr>
        <w:spacing w:after="120"/>
        <w:ind w:left="714" w:hanging="357"/>
        <w:contextualSpacing w:val="0"/>
        <w:jc w:val="both"/>
      </w:pPr>
      <w:r w:rsidRPr="003E29BE">
        <w:t xml:space="preserve">Despite of </w:t>
      </w:r>
      <w:r w:rsidR="003434BE" w:rsidRPr="003E29BE">
        <w:t xml:space="preserve">important achievements in CRSV </w:t>
      </w:r>
      <w:r w:rsidR="00CD2BD3" w:rsidRPr="003E29BE">
        <w:t>response in Ukraine</w:t>
      </w:r>
      <w:r w:rsidR="0098598A" w:rsidRPr="003E29BE">
        <w:t xml:space="preserve">, there are </w:t>
      </w:r>
      <w:r w:rsidR="00A406A3" w:rsidRPr="003E29BE">
        <w:t xml:space="preserve">still </w:t>
      </w:r>
      <w:r w:rsidR="00E4612D" w:rsidRPr="003E29BE">
        <w:t xml:space="preserve">significant </w:t>
      </w:r>
      <w:r w:rsidR="003F03E6" w:rsidRPr="003E29BE">
        <w:t xml:space="preserve">CRSV </w:t>
      </w:r>
      <w:r w:rsidR="00E91134" w:rsidRPr="003E29BE">
        <w:t>knowledge</w:t>
      </w:r>
      <w:r w:rsidR="003F03E6" w:rsidRPr="003E29BE">
        <w:t xml:space="preserve"> </w:t>
      </w:r>
      <w:r w:rsidR="00E4612D" w:rsidRPr="003E29BE">
        <w:t xml:space="preserve">gaps </w:t>
      </w:r>
      <w:r w:rsidR="007A3CA6" w:rsidRPr="003E29BE">
        <w:t>and</w:t>
      </w:r>
      <w:r w:rsidR="00382C4C" w:rsidRPr="003E29BE">
        <w:t xml:space="preserve"> </w:t>
      </w:r>
      <w:r w:rsidR="003C4D45" w:rsidRPr="003E29BE">
        <w:t xml:space="preserve">a </w:t>
      </w:r>
      <w:r w:rsidR="000819EC" w:rsidRPr="003E29BE">
        <w:t>large</w:t>
      </w:r>
      <w:r w:rsidR="00382C4C" w:rsidRPr="003E29BE">
        <w:t xml:space="preserve"> potential for</w:t>
      </w:r>
      <w:r w:rsidR="00E25EAC" w:rsidRPr="003E29BE">
        <w:t xml:space="preserve"> </w:t>
      </w:r>
      <w:r w:rsidR="00BC6F21" w:rsidRPr="003E29BE">
        <w:t xml:space="preserve">failures in CRSV </w:t>
      </w:r>
      <w:r w:rsidR="00AB36C6" w:rsidRPr="003E29BE">
        <w:t xml:space="preserve">prevention and </w:t>
      </w:r>
      <w:r w:rsidR="00E072E4" w:rsidRPr="003E29BE">
        <w:t xml:space="preserve">response </w:t>
      </w:r>
      <w:r w:rsidR="003C4D45" w:rsidRPr="003E29BE">
        <w:t>due to</w:t>
      </w:r>
      <w:r w:rsidR="00385C41" w:rsidRPr="003E29BE">
        <w:t xml:space="preserve"> persistent underreporting of CRSV cases </w:t>
      </w:r>
      <w:r w:rsidR="00817A06">
        <w:t>(</w:t>
      </w:r>
      <w:r w:rsidR="00385C41" w:rsidRPr="003E29BE">
        <w:t>driven by survivors' mistrust of institutions and stigma</w:t>
      </w:r>
      <w:r w:rsidR="00817A06">
        <w:t>)</w:t>
      </w:r>
      <w:r w:rsidR="00385C41" w:rsidRPr="003E29BE">
        <w:t xml:space="preserve">, </w:t>
      </w:r>
      <w:r w:rsidR="00AA14EB" w:rsidRPr="003E29BE">
        <w:t xml:space="preserve">the lack of specialised legal aid, </w:t>
      </w:r>
      <w:r w:rsidR="003C4D45" w:rsidRPr="003E29BE">
        <w:t xml:space="preserve">the </w:t>
      </w:r>
      <w:r w:rsidR="00F160D1" w:rsidRPr="003E29BE">
        <w:t>lack of clear referral pathways for CRSV survivors,</w:t>
      </w:r>
      <w:r w:rsidR="00AA14EB" w:rsidRPr="003E29BE">
        <w:t xml:space="preserve"> and</w:t>
      </w:r>
      <w:r w:rsidR="001867B5" w:rsidRPr="003E29BE">
        <w:t xml:space="preserve"> limited CRSV </w:t>
      </w:r>
      <w:r w:rsidR="005C6FAF" w:rsidRPr="003E29BE">
        <w:t>and</w:t>
      </w:r>
      <w:r w:rsidR="001867B5" w:rsidRPr="003E29BE">
        <w:t xml:space="preserve"> GBV </w:t>
      </w:r>
      <w:r w:rsidR="005C6FAF" w:rsidRPr="003E29BE">
        <w:t>response integration</w:t>
      </w:r>
      <w:r w:rsidR="00AE4260" w:rsidRPr="003E29BE">
        <w:t>.</w:t>
      </w:r>
    </w:p>
    <w:p w14:paraId="16CF9D9A" w14:textId="06E5E434" w:rsidR="0049112A" w:rsidRPr="0049112A" w:rsidRDefault="00E623A9" w:rsidP="0049112A">
      <w:pPr>
        <w:pStyle w:val="ListParagraph"/>
        <w:numPr>
          <w:ilvl w:val="0"/>
          <w:numId w:val="11"/>
        </w:numPr>
        <w:spacing w:after="120"/>
        <w:ind w:left="714" w:hanging="357"/>
        <w:contextualSpacing w:val="0"/>
        <w:jc w:val="both"/>
      </w:pPr>
      <w:r w:rsidRPr="0049112A">
        <w:rPr>
          <w:lang w:val="en-US"/>
        </w:rPr>
        <w:t>National institutions demonstrate strong leadership but recognize the need for further technical and strategic assistance to:</w:t>
      </w:r>
    </w:p>
    <w:p w14:paraId="30F877C1" w14:textId="69FAF651" w:rsidR="00E623A9" w:rsidRPr="0049112A" w:rsidRDefault="00E623A9" w:rsidP="0049112A">
      <w:pPr>
        <w:pStyle w:val="ListParagraph"/>
        <w:numPr>
          <w:ilvl w:val="0"/>
          <w:numId w:val="57"/>
        </w:numPr>
        <w:spacing w:after="120"/>
        <w:ind w:left="714" w:hanging="357"/>
        <w:contextualSpacing w:val="0"/>
        <w:jc w:val="both"/>
        <w:rPr>
          <w:lang w:val="en-US"/>
        </w:rPr>
      </w:pPr>
      <w:r w:rsidRPr="0049112A">
        <w:rPr>
          <w:lang w:val="en-US"/>
        </w:rPr>
        <w:t xml:space="preserve">Strengthen national and subnational leadership and coordination for effective and localized implementation of CRSV-related policies and </w:t>
      </w:r>
      <w:proofErr w:type="gramStart"/>
      <w:r w:rsidRPr="0049112A">
        <w:rPr>
          <w:lang w:val="en-US"/>
        </w:rPr>
        <w:t>frameworks;</w:t>
      </w:r>
      <w:proofErr w:type="gramEnd"/>
      <w:r w:rsidRPr="0049112A">
        <w:rPr>
          <w:lang w:val="en-US"/>
        </w:rPr>
        <w:t xml:space="preserve"> including full implementation of the Framework of Cooperation and the updated Implementation Plan (2026–2027), development and enactment of CRSV laws secondary legislation</w:t>
      </w:r>
    </w:p>
    <w:p w14:paraId="4716F7D0" w14:textId="18F1D508" w:rsidR="00E623A9" w:rsidRPr="0049112A" w:rsidRDefault="00E623A9" w:rsidP="0049112A">
      <w:pPr>
        <w:pStyle w:val="ListParagraph"/>
        <w:numPr>
          <w:ilvl w:val="0"/>
          <w:numId w:val="57"/>
        </w:numPr>
        <w:spacing w:after="120"/>
        <w:ind w:left="714" w:hanging="357"/>
        <w:contextualSpacing w:val="0"/>
        <w:jc w:val="both"/>
        <w:rPr>
          <w:lang w:val="en-US"/>
        </w:rPr>
      </w:pPr>
      <w:r w:rsidRPr="0049112A">
        <w:rPr>
          <w:lang w:val="en-US"/>
        </w:rPr>
        <w:lastRenderedPageBreak/>
        <w:t>Institutionalize and decentralize capacities of the GOU authorities (duty bearers) and service providers to prevent and respond to CRSV through integrated, survivor-centered approaches</w:t>
      </w:r>
    </w:p>
    <w:p w14:paraId="572DB217" w14:textId="2B66BE40" w:rsidR="00E623A9" w:rsidRPr="0049112A" w:rsidRDefault="00E623A9" w:rsidP="0049112A">
      <w:pPr>
        <w:pStyle w:val="ListParagraph"/>
        <w:numPr>
          <w:ilvl w:val="0"/>
          <w:numId w:val="57"/>
        </w:numPr>
        <w:spacing w:after="120"/>
        <w:ind w:left="714" w:hanging="357"/>
        <w:contextualSpacing w:val="0"/>
        <w:jc w:val="both"/>
        <w:rPr>
          <w:lang w:val="en-US"/>
        </w:rPr>
      </w:pPr>
      <w:r w:rsidRPr="0049112A">
        <w:rPr>
          <w:lang w:val="en-US"/>
        </w:rPr>
        <w:t xml:space="preserve">Support accountability for CRSV-related war crimes </w:t>
      </w:r>
    </w:p>
    <w:p w14:paraId="0F15F9CB" w14:textId="5D5D1B8A" w:rsidR="00E623A9" w:rsidRPr="0049112A" w:rsidRDefault="00E623A9" w:rsidP="0049112A">
      <w:pPr>
        <w:pStyle w:val="ListParagraph"/>
        <w:numPr>
          <w:ilvl w:val="0"/>
          <w:numId w:val="57"/>
        </w:numPr>
        <w:spacing w:after="120"/>
        <w:ind w:left="714" w:hanging="357"/>
        <w:contextualSpacing w:val="0"/>
        <w:jc w:val="both"/>
        <w:rPr>
          <w:lang w:val="en-US"/>
        </w:rPr>
      </w:pPr>
      <w:r w:rsidRPr="0049112A">
        <w:rPr>
          <w:lang w:val="en-US"/>
        </w:rPr>
        <w:t xml:space="preserve">Expand access to inclusive, multi-sectoral services for CRSV survivors, supported by local systems and survivor-led engagement </w:t>
      </w:r>
    </w:p>
    <w:p w14:paraId="51875D12" w14:textId="098B037D" w:rsidR="00E623A9" w:rsidRPr="00E623A9" w:rsidRDefault="00E623A9" w:rsidP="0049112A">
      <w:pPr>
        <w:numPr>
          <w:ilvl w:val="0"/>
          <w:numId w:val="63"/>
        </w:numPr>
        <w:spacing w:after="120"/>
        <w:ind w:left="714" w:hanging="357"/>
        <w:jc w:val="both"/>
        <w:rPr>
          <w:lang w:val="en-US"/>
        </w:rPr>
      </w:pPr>
      <w:r w:rsidRPr="00E623A9">
        <w:rPr>
          <w:lang w:val="en-US"/>
        </w:rPr>
        <w:t>The next steps in the framework of the JP are therefore critical to consolidate gains, anticipate and respond to emerging needs, and establish a nationally owned, sustainable CRSV response system</w:t>
      </w:r>
      <w:r w:rsidR="0049112A">
        <w:rPr>
          <w:lang w:val="en-US"/>
        </w:rPr>
        <w:t>.</w:t>
      </w:r>
    </w:p>
    <w:p w14:paraId="1ED27540" w14:textId="77777777" w:rsidR="00E623A9" w:rsidRPr="0049112A" w:rsidRDefault="00E623A9" w:rsidP="0049112A">
      <w:pPr>
        <w:ind w:left="720"/>
        <w:jc w:val="both"/>
        <w:rPr>
          <w:lang w:val="en-US"/>
        </w:rPr>
      </w:pPr>
    </w:p>
    <w:p w14:paraId="208FC2A0" w14:textId="77777777" w:rsidR="00F737B0" w:rsidRPr="003E29BE" w:rsidRDefault="00F737B0" w:rsidP="00284CB4"/>
    <w:p w14:paraId="1E47DBA9" w14:textId="77777777" w:rsidR="00D10850" w:rsidRPr="003E29BE" w:rsidRDefault="0070378C" w:rsidP="00AF010C">
      <w:pPr>
        <w:pStyle w:val="BodyText"/>
        <w:pBdr>
          <w:top w:val="single" w:sz="4" w:space="1" w:color="auto"/>
          <w:left w:val="single" w:sz="4" w:space="4" w:color="auto"/>
          <w:bottom w:val="single" w:sz="4" w:space="1" w:color="auto"/>
          <w:right w:val="single" w:sz="4" w:space="4" w:color="auto"/>
        </w:pBdr>
        <w:jc w:val="both"/>
        <w:rPr>
          <w:rFonts w:ascii="Times New Roman" w:hAnsi="Times New Roman" w:cs="Times New Roman"/>
          <w:color w:val="2F5496" w:themeColor="accent1" w:themeShade="BF"/>
          <w:sz w:val="24"/>
        </w:rPr>
      </w:pPr>
      <w:r w:rsidRPr="003E29BE">
        <w:rPr>
          <w:rFonts w:ascii="Times New Roman" w:hAnsi="Times New Roman" w:cs="Times New Roman"/>
          <w:b/>
          <w:color w:val="2F5496" w:themeColor="accent1" w:themeShade="BF"/>
          <w:sz w:val="24"/>
        </w:rPr>
        <w:t>Qualitative assessment</w:t>
      </w:r>
      <w:r w:rsidR="00976DCC" w:rsidRPr="003E29BE">
        <w:rPr>
          <w:rFonts w:ascii="Times New Roman" w:hAnsi="Times New Roman" w:cs="Times New Roman"/>
          <w:b/>
          <w:color w:val="2F5496" w:themeColor="accent1" w:themeShade="BF"/>
          <w:sz w:val="24"/>
        </w:rPr>
        <w:t>:</w:t>
      </w:r>
      <w:r w:rsidR="00976DCC" w:rsidRPr="003E29BE">
        <w:rPr>
          <w:rFonts w:ascii="Times New Roman" w:hAnsi="Times New Roman" w:cs="Times New Roman"/>
          <w:color w:val="2F5496" w:themeColor="accent1" w:themeShade="BF"/>
          <w:sz w:val="24"/>
        </w:rPr>
        <w:t xml:space="preserve"> Provide a qualitative assessment of the level </w:t>
      </w:r>
      <w:r w:rsidRPr="003E29BE">
        <w:rPr>
          <w:rFonts w:ascii="Times New Roman" w:hAnsi="Times New Roman" w:cs="Times New Roman"/>
          <w:color w:val="2F5496" w:themeColor="accent1" w:themeShade="BF"/>
          <w:sz w:val="24"/>
        </w:rPr>
        <w:t xml:space="preserve">of overall achievement </w:t>
      </w:r>
      <w:r w:rsidR="00976DCC" w:rsidRPr="003E29BE">
        <w:rPr>
          <w:rFonts w:ascii="Times New Roman" w:hAnsi="Times New Roman" w:cs="Times New Roman"/>
          <w:color w:val="2F5496" w:themeColor="accent1" w:themeShade="BF"/>
          <w:sz w:val="24"/>
        </w:rPr>
        <w:t xml:space="preserve">of the </w:t>
      </w:r>
      <w:r w:rsidR="00A65EFC" w:rsidRPr="003E29BE">
        <w:rPr>
          <w:rFonts w:ascii="Times New Roman" w:hAnsi="Times New Roman" w:cs="Times New Roman"/>
          <w:color w:val="2F5496" w:themeColor="accent1" w:themeShade="BF"/>
          <w:sz w:val="24"/>
        </w:rPr>
        <w:t>Programme</w:t>
      </w:r>
      <w:r w:rsidR="001F58EF" w:rsidRPr="003E29BE">
        <w:rPr>
          <w:rFonts w:ascii="Times New Roman" w:hAnsi="Times New Roman" w:cs="Times New Roman"/>
          <w:color w:val="2F5496" w:themeColor="accent1" w:themeShade="BF"/>
          <w:sz w:val="24"/>
        </w:rPr>
        <w:t>. Highlight key partnerships and explain how such relationships impacted on the achievement of results. Explain cross-cutting issues</w:t>
      </w:r>
      <w:r w:rsidR="007D37BA" w:rsidRPr="003E29BE">
        <w:rPr>
          <w:rFonts w:ascii="Times New Roman" w:hAnsi="Times New Roman" w:cs="Times New Roman"/>
          <w:color w:val="2F5496" w:themeColor="accent1" w:themeShade="BF"/>
          <w:sz w:val="24"/>
        </w:rPr>
        <w:t xml:space="preserve"> pertinent to the results being reported on.</w:t>
      </w:r>
      <w:r w:rsidR="000803A0" w:rsidRPr="003E29BE">
        <w:rPr>
          <w:rFonts w:ascii="Times New Roman" w:hAnsi="Times New Roman" w:cs="Times New Roman"/>
          <w:color w:val="2F5496" w:themeColor="accent1" w:themeShade="BF"/>
          <w:sz w:val="24"/>
        </w:rPr>
        <w:t xml:space="preserve"> For Joint Programmes, highlight how UN coordination has been affected in support of achievement of results. </w:t>
      </w:r>
      <w:r w:rsidR="007D37BA" w:rsidRPr="003E29BE">
        <w:rPr>
          <w:rFonts w:ascii="Times New Roman" w:hAnsi="Times New Roman" w:cs="Times New Roman"/>
          <w:color w:val="2F5496" w:themeColor="accent1" w:themeShade="BF"/>
          <w:sz w:val="24"/>
        </w:rPr>
        <w:t xml:space="preserve"> </w:t>
      </w:r>
    </w:p>
    <w:p w14:paraId="225D185D" w14:textId="77777777" w:rsidR="008B4C02" w:rsidRPr="003E29BE" w:rsidRDefault="008B4C02" w:rsidP="00AF010C">
      <w:pPr>
        <w:pStyle w:val="BodyText"/>
        <w:tabs>
          <w:tab w:val="left" w:pos="360"/>
        </w:tabs>
        <w:rPr>
          <w:rFonts w:ascii="Times New Roman" w:hAnsi="Times New Roman" w:cs="Times New Roman"/>
        </w:rPr>
      </w:pPr>
      <w:r w:rsidRPr="003E29BE">
        <w:rPr>
          <w:rFonts w:ascii="Times New Roman" w:hAnsi="Times New Roman" w:cs="Times New Roman"/>
        </w:rPr>
        <w:t> </w:t>
      </w:r>
    </w:p>
    <w:p w14:paraId="0BF87FDE" w14:textId="1E8E4DE2" w:rsidR="0031594B" w:rsidRPr="003E29BE" w:rsidRDefault="0049112A" w:rsidP="0049112A">
      <w:pPr>
        <w:pStyle w:val="ListParagraph"/>
        <w:ind w:left="360"/>
        <w:jc w:val="both"/>
      </w:pPr>
      <w:r>
        <w:t>The</w:t>
      </w:r>
      <w:r w:rsidR="00DE5063" w:rsidRPr="003E29BE">
        <w:t xml:space="preserve"> EU</w:t>
      </w:r>
      <w:r w:rsidR="00F6593D" w:rsidRPr="003E29BE">
        <w:t xml:space="preserve"> FPI</w:t>
      </w:r>
      <w:r w:rsidR="00DE5063" w:rsidRPr="003E29BE">
        <w:t>-funded</w:t>
      </w:r>
      <w:r w:rsidR="00F6593D" w:rsidRPr="003E29BE">
        <w:t xml:space="preserve"> assistance</w:t>
      </w:r>
      <w:r w:rsidR="005C0F72" w:rsidRPr="003E29BE">
        <w:t xml:space="preserve"> helped </w:t>
      </w:r>
      <w:r w:rsidR="009C78DF" w:rsidRPr="003E29BE">
        <w:t xml:space="preserve">the GOU </w:t>
      </w:r>
      <w:r w:rsidR="00480F74" w:rsidRPr="003E29BE">
        <w:t>shape</w:t>
      </w:r>
      <w:r w:rsidR="008B2F3E" w:rsidRPr="003E29BE">
        <w:t xml:space="preserve"> its CRSV policy </w:t>
      </w:r>
      <w:r w:rsidR="00480F74" w:rsidRPr="003E29BE">
        <w:t xml:space="preserve">and adopt </w:t>
      </w:r>
      <w:r w:rsidR="0034509C" w:rsidRPr="003E29BE">
        <w:t>several key pieces of CRSV legislation</w:t>
      </w:r>
      <w:r w:rsidR="0003456E" w:rsidRPr="003E29BE">
        <w:t xml:space="preserve">. </w:t>
      </w:r>
      <w:r w:rsidR="00D82CFF" w:rsidRPr="003E29BE">
        <w:t xml:space="preserve">It also helped </w:t>
      </w:r>
      <w:r w:rsidR="00E748AA" w:rsidRPr="003E29BE">
        <w:t xml:space="preserve">the </w:t>
      </w:r>
      <w:r w:rsidR="00CC4116" w:rsidRPr="003E29BE">
        <w:t>GOU</w:t>
      </w:r>
      <w:r w:rsidR="00FD6651" w:rsidRPr="003E29BE">
        <w:t xml:space="preserve"> expand the range of social services offered to CRSV survivors and</w:t>
      </w:r>
      <w:r w:rsidR="00D82CFF" w:rsidRPr="003E29BE">
        <w:t xml:space="preserve"> </w:t>
      </w:r>
      <w:r w:rsidR="00ED0E57" w:rsidRPr="003E29BE">
        <w:t>increase public awareness of CRSV</w:t>
      </w:r>
      <w:r w:rsidR="00FD6651" w:rsidRPr="003E29BE">
        <w:t>.</w:t>
      </w:r>
      <w:r w:rsidR="00480F74" w:rsidRPr="003E29BE">
        <w:t xml:space="preserve"> </w:t>
      </w:r>
      <w:r w:rsidR="00760FA1">
        <w:t xml:space="preserve">Ukraine CRSV JP was </w:t>
      </w:r>
      <w:r w:rsidR="00136069">
        <w:t>imple</w:t>
      </w:r>
      <w:r w:rsidR="00A2072C">
        <w:t xml:space="preserve">mented as </w:t>
      </w:r>
      <w:r w:rsidR="0062380B">
        <w:t xml:space="preserve">initially </w:t>
      </w:r>
      <w:r w:rsidR="00A2072C">
        <w:t>envisioned</w:t>
      </w:r>
      <w:r w:rsidR="00760FA1">
        <w:t>.</w:t>
      </w:r>
      <w:r w:rsidR="00C47C80">
        <w:t xml:space="preserve"> </w:t>
      </w:r>
      <w:r w:rsidR="00364A44">
        <w:t xml:space="preserve">Most 2024 </w:t>
      </w:r>
      <w:r w:rsidR="00A2072C">
        <w:t xml:space="preserve">targets </w:t>
      </w:r>
      <w:r w:rsidR="006C23AD">
        <w:t xml:space="preserve">were </w:t>
      </w:r>
      <w:r w:rsidR="0025659C">
        <w:t xml:space="preserve">apparently </w:t>
      </w:r>
      <w:r w:rsidR="006C23AD">
        <w:t>met</w:t>
      </w:r>
      <w:r w:rsidR="00746E54">
        <w:t xml:space="preserve"> (if </w:t>
      </w:r>
      <w:r w:rsidR="00052B9D">
        <w:t xml:space="preserve">the </w:t>
      </w:r>
      <w:r w:rsidR="00746E54">
        <w:t xml:space="preserve">first-year </w:t>
      </w:r>
      <w:r w:rsidR="00052B9D">
        <w:t xml:space="preserve">original </w:t>
      </w:r>
      <w:r w:rsidR="00746E54">
        <w:t xml:space="preserve">targets are adjusted for unforeseen </w:t>
      </w:r>
      <w:r w:rsidR="00DE69F6">
        <w:t xml:space="preserve">CRSV JP implementation </w:t>
      </w:r>
      <w:r w:rsidR="00746E54">
        <w:t xml:space="preserve">delay and </w:t>
      </w:r>
      <w:r w:rsidR="00DE69F6">
        <w:t xml:space="preserve">CRSV JP review caused by </w:t>
      </w:r>
      <w:r w:rsidR="00746E54">
        <w:t>changes in the GOU priorities)</w:t>
      </w:r>
      <w:r w:rsidR="006C23AD">
        <w:t>.</w:t>
      </w:r>
      <w:r>
        <w:t xml:space="preserve"> </w:t>
      </w:r>
      <w:proofErr w:type="gramStart"/>
      <w:r w:rsidR="00BD31AB" w:rsidRPr="003E29BE">
        <w:t>The</w:t>
      </w:r>
      <w:proofErr w:type="gramEnd"/>
      <w:r w:rsidR="00BD31AB" w:rsidRPr="003E29BE">
        <w:t xml:space="preserve"> EU FPI funding helped </w:t>
      </w:r>
      <w:r w:rsidR="00E72E30" w:rsidRPr="003E29BE">
        <w:t>PUNO</w:t>
      </w:r>
      <w:r w:rsidR="00DC6015" w:rsidRPr="003E29BE">
        <w:t>s</w:t>
      </w:r>
      <w:r w:rsidR="00E72E30" w:rsidRPr="003E29BE">
        <w:t xml:space="preserve"> </w:t>
      </w:r>
      <w:r w:rsidR="006446E5" w:rsidRPr="003E29BE">
        <w:t>boost</w:t>
      </w:r>
      <w:r w:rsidR="008419D1" w:rsidRPr="003E29BE">
        <w:t xml:space="preserve"> </w:t>
      </w:r>
      <w:r w:rsidR="00980E09" w:rsidRPr="003E29BE">
        <w:t>their</w:t>
      </w:r>
      <w:r w:rsidR="008419D1" w:rsidRPr="003E29BE">
        <w:t xml:space="preserve"> </w:t>
      </w:r>
      <w:r w:rsidR="00E421B2" w:rsidRPr="003E29BE">
        <w:t xml:space="preserve">CRSV assistance offered to </w:t>
      </w:r>
      <w:r w:rsidR="00971972" w:rsidRPr="003E29BE">
        <w:t xml:space="preserve">Ukraine, </w:t>
      </w:r>
      <w:r w:rsidR="005076DB" w:rsidRPr="003E29BE">
        <w:t>strengthen</w:t>
      </w:r>
      <w:r w:rsidR="00CF4E19" w:rsidRPr="003E29BE">
        <w:t xml:space="preserve"> </w:t>
      </w:r>
      <w:r w:rsidR="0052110F" w:rsidRPr="003E29BE">
        <w:t>collaboration with key GOU CRSV</w:t>
      </w:r>
      <w:r w:rsidR="003C5A2D" w:rsidRPr="003E29BE">
        <w:t xml:space="preserve"> </w:t>
      </w:r>
      <w:r w:rsidR="00EA5DBC" w:rsidRPr="003E29BE">
        <w:t>partners</w:t>
      </w:r>
      <w:r w:rsidR="006446E5" w:rsidRPr="003E29BE">
        <w:t>,</w:t>
      </w:r>
      <w:r w:rsidR="003C5A2D" w:rsidRPr="003E29BE">
        <w:t xml:space="preserve"> and </w:t>
      </w:r>
      <w:r w:rsidR="00711C36" w:rsidRPr="003E29BE">
        <w:t xml:space="preserve">promote </w:t>
      </w:r>
      <w:r w:rsidR="00183349" w:rsidRPr="003E29BE">
        <w:t>more effective coordination of the GOU CRSV efforts.</w:t>
      </w:r>
    </w:p>
    <w:p w14:paraId="59746A36" w14:textId="77777777" w:rsidR="008B4C02" w:rsidRPr="003E29BE" w:rsidRDefault="008B4C02" w:rsidP="00C416C0">
      <w:pPr>
        <w:pStyle w:val="BodyText"/>
        <w:tabs>
          <w:tab w:val="left" w:pos="360"/>
        </w:tabs>
        <w:ind w:left="720"/>
        <w:jc w:val="both"/>
        <w:rPr>
          <w:rFonts w:ascii="Times New Roman" w:hAnsi="Times New Roman" w:cs="Times New Roman"/>
          <w:sz w:val="24"/>
        </w:rPr>
        <w:sectPr w:rsidR="008B4C02" w:rsidRPr="003E29BE" w:rsidSect="00B01374">
          <w:footerReference w:type="default" r:id="rId49"/>
          <w:footerReference w:type="first" r:id="rId50"/>
          <w:pgSz w:w="12240" w:h="15840" w:code="1"/>
          <w:pgMar w:top="709" w:right="990" w:bottom="851" w:left="806" w:header="720" w:footer="418" w:gutter="0"/>
          <w:cols w:space="720"/>
          <w:docGrid w:linePitch="360"/>
        </w:sectPr>
      </w:pPr>
    </w:p>
    <w:p w14:paraId="621B7C72" w14:textId="78361FBD" w:rsidR="00C416C0" w:rsidRPr="003E29BE" w:rsidRDefault="00500012" w:rsidP="00C416C0">
      <w:pPr>
        <w:pStyle w:val="BodyText"/>
        <w:tabs>
          <w:tab w:val="left" w:pos="360"/>
        </w:tabs>
        <w:ind w:left="720"/>
        <w:jc w:val="both"/>
        <w:rPr>
          <w:rFonts w:ascii="Times New Roman" w:hAnsi="Times New Roman" w:cs="Times New Roman"/>
          <w:sz w:val="24"/>
        </w:rPr>
      </w:pPr>
      <w:r w:rsidRPr="003E29BE">
        <w:rPr>
          <w:rFonts w:ascii="Times New Roman" w:hAnsi="Times New Roman" w:cs="Times New Roman"/>
          <w:noProof/>
          <w:sz w:val="24"/>
        </w:rPr>
        <w:lastRenderedPageBreak/>
        <mc:AlternateContent>
          <mc:Choice Requires="wps">
            <w:drawing>
              <wp:anchor distT="0" distB="0" distL="114300" distR="114300" simplePos="0" relativeHeight="251658240" behindDoc="0" locked="0" layoutInCell="1" allowOverlap="1" wp14:anchorId="4BDFDD9B" wp14:editId="32656DE8">
                <wp:simplePos x="0" y="0"/>
                <wp:positionH relativeFrom="column">
                  <wp:posOffset>-518160</wp:posOffset>
                </wp:positionH>
                <wp:positionV relativeFrom="paragraph">
                  <wp:posOffset>-178435</wp:posOffset>
                </wp:positionV>
                <wp:extent cx="9446260" cy="291465"/>
                <wp:effectExtent l="8255" t="9525" r="13335" b="13335"/>
                <wp:wrapNone/>
                <wp:docPr id="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46260" cy="291465"/>
                        </a:xfrm>
                        <a:prstGeom prst="rect">
                          <a:avLst/>
                        </a:prstGeom>
                        <a:solidFill>
                          <a:srgbClr val="F2F2F2"/>
                        </a:solidFill>
                        <a:ln w="9525">
                          <a:solidFill>
                            <a:srgbClr val="D8D8D8"/>
                          </a:solidFill>
                          <a:miter lim="800000"/>
                          <a:headEnd/>
                          <a:tailEnd/>
                        </a:ln>
                      </wps:spPr>
                      <wps:txbx>
                        <w:txbxContent>
                          <w:p w14:paraId="1313B4C3" w14:textId="77777777" w:rsidR="00F66338" w:rsidRPr="001613F4" w:rsidRDefault="000803A0" w:rsidP="00EF101E">
                            <w:pPr>
                              <w:jc w:val="center"/>
                              <w:rPr>
                                <w:b/>
                              </w:rPr>
                            </w:pPr>
                            <w:r>
                              <w:rPr>
                                <w:b/>
                              </w:rPr>
                              <w:t xml:space="preserve">ii) </w:t>
                            </w:r>
                            <w:r w:rsidR="00F66338">
                              <w:rPr>
                                <w:b/>
                              </w:rPr>
                              <w:t>I</w:t>
                            </w:r>
                            <w:r>
                              <w:rPr>
                                <w:b/>
                              </w:rPr>
                              <w:t xml:space="preserve">ndicator Based </w:t>
                            </w:r>
                            <w:r w:rsidR="00F66338">
                              <w:rPr>
                                <w:b/>
                              </w:rPr>
                              <w:t>P</w:t>
                            </w:r>
                            <w:r>
                              <w:rPr>
                                <w:b/>
                              </w:rPr>
                              <w:t>erformance Assessment: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DFDD9B" id="_x0000_t202" coordsize="21600,21600" o:spt="202" path="m,l,21600r21600,l21600,xe">
                <v:stroke joinstyle="miter"/>
                <v:path gradientshapeok="t" o:connecttype="rect"/>
              </v:shapetype>
              <v:shape id="Text Box 6" o:spid="_x0000_s1026" type="#_x0000_t202" style="position:absolute;left:0;text-align:left;margin-left:-40.8pt;margin-top:-14.05pt;width:743.8pt;height:22.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" fillcolor="#f2f2f2" strokecolor="#d8d8d8">
                <v:textbox>
                  <w:txbxContent>
                    <w:p w14:paraId="1313B4C3" w14:textId="77777777" w:rsidR="00F66338" w:rsidRPr="001613F4" w:rsidRDefault="000803A0" w:rsidP="00EF101E">
                      <w:pPr>
                        <w:jc w:val="center"/>
                        <w:rPr>
                          <w:b/>
                        </w:rPr>
                      </w:pPr>
                      <w:r>
                        <w:rPr>
                          <w:b/>
                        </w:rPr>
                        <w:t xml:space="preserve">ii) </w:t>
                      </w:r>
                      <w:r w:rsidR="00F66338">
                        <w:rPr>
                          <w:b/>
                        </w:rPr>
                        <w:t>I</w:t>
                      </w:r>
                      <w:r>
                        <w:rPr>
                          <w:b/>
                        </w:rPr>
                        <w:t xml:space="preserve">ndicator Based </w:t>
                      </w:r>
                      <w:r w:rsidR="00F66338">
                        <w:rPr>
                          <w:b/>
                        </w:rPr>
                        <w:t>P</w:t>
                      </w:r>
                      <w:r>
                        <w:rPr>
                          <w:b/>
                        </w:rPr>
                        <w:t>erformance Assessment:</w:t>
                      </w:r>
                    </w:p>
                  </w:txbxContent>
                </v:textbox>
              </v:shape>
            </w:pict>
          </mc:Fallback>
        </mc:AlternateContent>
      </w:r>
    </w:p>
    <w:p w14:paraId="538211A8" w14:textId="77777777" w:rsidR="000803A0" w:rsidRPr="00151DBE" w:rsidRDefault="000803A0" w:rsidP="000803A0">
      <w:pPr>
        <w:pStyle w:val="BodyText"/>
        <w:jc w:val="both"/>
        <w:rPr>
          <w:rFonts w:ascii="Times New Roman" w:hAnsi="Times New Roman" w:cs="Times New Roman"/>
          <w:sz w:val="24"/>
        </w:rPr>
      </w:pPr>
      <w:r w:rsidRPr="00151DBE">
        <w:rPr>
          <w:rFonts w:ascii="Times New Roman" w:hAnsi="Times New Roman" w:cs="Times New Roman"/>
          <w:color w:val="0070C0"/>
          <w:sz w:val="24"/>
        </w:rPr>
        <w:t xml:space="preserve">Using the </w:t>
      </w:r>
      <w:r w:rsidRPr="00151DBE">
        <w:rPr>
          <w:rFonts w:ascii="Times New Roman" w:hAnsi="Times New Roman" w:cs="Times New Roman"/>
          <w:b/>
          <w:color w:val="0070C0"/>
          <w:sz w:val="24"/>
        </w:rPr>
        <w:t>Programme Results Framework from the Project Document</w:t>
      </w:r>
      <w:r w:rsidRPr="00151DBE">
        <w:rPr>
          <w:rFonts w:ascii="Times New Roman" w:hAnsi="Times New Roman" w:cs="Times New Roman"/>
          <w:color w:val="0070C0"/>
          <w:sz w:val="24"/>
        </w:rPr>
        <w:t xml:space="preserve"> </w:t>
      </w:r>
      <w:r w:rsidR="004B3940" w:rsidRPr="00151DBE">
        <w:rPr>
          <w:rFonts w:ascii="Times New Roman" w:hAnsi="Times New Roman" w:cs="Times New Roman"/>
          <w:b/>
          <w:color w:val="0070C0"/>
          <w:sz w:val="24"/>
        </w:rPr>
        <w:t>/ AWP</w:t>
      </w:r>
      <w:r w:rsidR="004B3940" w:rsidRPr="00151DBE">
        <w:rPr>
          <w:rFonts w:ascii="Times New Roman" w:hAnsi="Times New Roman" w:cs="Times New Roman"/>
          <w:color w:val="0070C0"/>
          <w:sz w:val="24"/>
        </w:rPr>
        <w:t xml:space="preserve"> </w:t>
      </w:r>
      <w:r w:rsidRPr="00151DBE">
        <w:rPr>
          <w:rFonts w:ascii="Times New Roman" w:hAnsi="Times New Roman" w:cs="Times New Roman"/>
          <w:color w:val="0070C0"/>
          <w:sz w:val="24"/>
        </w:rPr>
        <w:t>- provide an update on the achievement of indicators at both the output and outcome level in the table below. Where it has not been possible to collect data on indicators, clear explanation should be given explaining why, as well as plans on how and when this data will be collected</w:t>
      </w:r>
      <w:r w:rsidRPr="00151DBE">
        <w:rPr>
          <w:rFonts w:ascii="Times New Roman" w:hAnsi="Times New Roman" w:cs="Times New Roman"/>
          <w:sz w:val="24"/>
        </w:rPr>
        <w:t xml:space="preserve">. </w:t>
      </w:r>
    </w:p>
    <w:p w14:paraId="3FEC379E" w14:textId="77777777" w:rsidR="0070645E" w:rsidRPr="00151DBE" w:rsidRDefault="0070645E" w:rsidP="000803A0">
      <w:pPr>
        <w:pStyle w:val="BodyText"/>
        <w:jc w:val="both"/>
        <w:rPr>
          <w:rFonts w:ascii="Times New Roman" w:hAnsi="Times New Roman" w:cs="Times New Roman"/>
          <w:sz w:val="24"/>
        </w:rPr>
      </w:pPr>
    </w:p>
    <w:tbl>
      <w:tblPr>
        <w:tblW w:w="14467"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07"/>
        <w:gridCol w:w="2700"/>
        <w:gridCol w:w="2970"/>
        <w:gridCol w:w="1890"/>
      </w:tblGrid>
      <w:tr w:rsidR="0041319E" w:rsidRPr="00623FD9" w14:paraId="05AADB65" w14:textId="77777777" w:rsidTr="0025659C">
        <w:tc>
          <w:tcPr>
            <w:tcW w:w="6907" w:type="dxa"/>
          </w:tcPr>
          <w:p w14:paraId="2C468477" w14:textId="1D439ABE" w:rsidR="005F5E51" w:rsidRPr="00151DBE" w:rsidRDefault="005F5E51" w:rsidP="008D685F">
            <w:pPr>
              <w:jc w:val="center"/>
              <w:rPr>
                <w:b/>
                <w:u w:val="single"/>
              </w:rPr>
            </w:pPr>
            <w:r w:rsidRPr="00151DBE">
              <w:rPr>
                <w:b/>
                <w:u w:val="single"/>
              </w:rPr>
              <w:t>Outcome</w:t>
            </w:r>
            <w:r w:rsidR="00487A08" w:rsidRPr="00151DBE">
              <w:rPr>
                <w:b/>
                <w:u w:val="single"/>
              </w:rPr>
              <w:t>s</w:t>
            </w:r>
            <w:r w:rsidR="00240416" w:rsidRPr="00151DBE">
              <w:rPr>
                <w:b/>
                <w:u w:val="single"/>
              </w:rPr>
              <w:t xml:space="preserve"> &amp; </w:t>
            </w:r>
            <w:r w:rsidRPr="00151DBE">
              <w:rPr>
                <w:b/>
                <w:u w:val="single"/>
              </w:rPr>
              <w:t>Output</w:t>
            </w:r>
            <w:r w:rsidR="00487A08" w:rsidRPr="00151DBE">
              <w:rPr>
                <w:b/>
                <w:u w:val="single"/>
              </w:rPr>
              <w:t>s</w:t>
            </w:r>
          </w:p>
          <w:p w14:paraId="0CAAA51B" w14:textId="30342D99" w:rsidR="00487A08" w:rsidRPr="00151DBE" w:rsidRDefault="00240416" w:rsidP="008D685F">
            <w:pPr>
              <w:jc w:val="center"/>
              <w:rPr>
                <w:b/>
                <w:u w:val="single"/>
              </w:rPr>
            </w:pPr>
            <w:r w:rsidRPr="00151DBE">
              <w:rPr>
                <w:b/>
                <w:u w:val="single"/>
              </w:rPr>
              <w:t xml:space="preserve">Indicators &amp; </w:t>
            </w:r>
            <w:r w:rsidR="001A1562" w:rsidRPr="00151DBE">
              <w:rPr>
                <w:b/>
                <w:u w:val="single"/>
              </w:rPr>
              <w:t>Baselines &amp; Targets</w:t>
            </w:r>
          </w:p>
        </w:tc>
        <w:tc>
          <w:tcPr>
            <w:tcW w:w="2700" w:type="dxa"/>
            <w:shd w:val="clear" w:color="auto" w:fill="auto"/>
          </w:tcPr>
          <w:p w14:paraId="00B69880" w14:textId="535F5E1F" w:rsidR="005F5E51" w:rsidRPr="00151DBE" w:rsidRDefault="005F5E51" w:rsidP="008D685F">
            <w:pPr>
              <w:jc w:val="center"/>
              <w:rPr>
                <w:b/>
              </w:rPr>
            </w:pPr>
            <w:r w:rsidRPr="00151DBE">
              <w:rPr>
                <w:b/>
                <w:u w:val="single"/>
              </w:rPr>
              <w:t>Achieved</w:t>
            </w:r>
            <w:r w:rsidRPr="00151DBE">
              <w:rPr>
                <w:b/>
              </w:rPr>
              <w:t xml:space="preserve"> Indicator Targets</w:t>
            </w:r>
          </w:p>
        </w:tc>
        <w:tc>
          <w:tcPr>
            <w:tcW w:w="2970" w:type="dxa"/>
            <w:shd w:val="clear" w:color="auto" w:fill="auto"/>
          </w:tcPr>
          <w:p w14:paraId="78052117" w14:textId="77777777" w:rsidR="005F5E51" w:rsidRPr="00151DBE" w:rsidRDefault="005F5E51" w:rsidP="008D685F">
            <w:pPr>
              <w:jc w:val="center"/>
              <w:rPr>
                <w:b/>
              </w:rPr>
            </w:pPr>
            <w:r w:rsidRPr="00151DBE">
              <w:rPr>
                <w:b/>
              </w:rPr>
              <w:t>Reasons for Variance with Planned Target (if any)</w:t>
            </w:r>
          </w:p>
        </w:tc>
        <w:tc>
          <w:tcPr>
            <w:tcW w:w="1890" w:type="dxa"/>
            <w:shd w:val="clear" w:color="auto" w:fill="auto"/>
          </w:tcPr>
          <w:p w14:paraId="77D37134" w14:textId="74BB8131" w:rsidR="005F5E51" w:rsidRPr="00151DBE" w:rsidRDefault="005F5E51" w:rsidP="008D685F">
            <w:pPr>
              <w:jc w:val="center"/>
              <w:rPr>
                <w:b/>
              </w:rPr>
            </w:pPr>
            <w:r w:rsidRPr="00151DBE">
              <w:rPr>
                <w:b/>
              </w:rPr>
              <w:t>Source</w:t>
            </w:r>
            <w:r w:rsidR="00FC33EE">
              <w:rPr>
                <w:b/>
              </w:rPr>
              <w:t>(s)</w:t>
            </w:r>
            <w:r w:rsidRPr="00151DBE">
              <w:rPr>
                <w:b/>
              </w:rPr>
              <w:t xml:space="preserve"> of Verification</w:t>
            </w:r>
          </w:p>
        </w:tc>
      </w:tr>
      <w:tr w:rsidR="004600EC" w:rsidRPr="00623FD9" w14:paraId="626A74F4" w14:textId="77777777" w:rsidTr="00EE5A2D">
        <w:tc>
          <w:tcPr>
            <w:tcW w:w="14467" w:type="dxa"/>
            <w:gridSpan w:val="4"/>
          </w:tcPr>
          <w:p w14:paraId="5CCDE8D7" w14:textId="50C9B603" w:rsidR="009E6A17" w:rsidRPr="00151DBE" w:rsidRDefault="009E6A17" w:rsidP="00151DBE">
            <w:pPr>
              <w:rPr>
                <w:b/>
              </w:rPr>
            </w:pPr>
            <w:r w:rsidRPr="00151DBE">
              <w:rPr>
                <w:b/>
              </w:rPr>
              <w:t>Outcome 1</w:t>
            </w:r>
            <w:r w:rsidRPr="00151DBE">
              <w:rPr>
                <w:rStyle w:val="FootnoteReference"/>
                <w:b/>
              </w:rPr>
              <w:footnoteReference w:id="9"/>
            </w:r>
            <w:r w:rsidR="00663FCC" w:rsidRPr="00151DBE">
              <w:rPr>
                <w:b/>
              </w:rPr>
              <w:t xml:space="preserve"> </w:t>
            </w:r>
            <w:r w:rsidR="00663FCC" w:rsidRPr="00151DBE">
              <w:rPr>
                <w:bCs/>
              </w:rPr>
              <w:t>- Improved coordination among government entities to ensure policy consistency in the prevention and response to CRSV based on accurate and objective data</w:t>
            </w:r>
          </w:p>
        </w:tc>
      </w:tr>
      <w:tr w:rsidR="0041319E" w:rsidRPr="00623FD9" w14:paraId="5B507350" w14:textId="77777777" w:rsidTr="0025659C">
        <w:trPr>
          <w:trHeight w:val="975"/>
        </w:trPr>
        <w:tc>
          <w:tcPr>
            <w:tcW w:w="6907" w:type="dxa"/>
          </w:tcPr>
          <w:p w14:paraId="589E0814" w14:textId="51CAB81B" w:rsidR="005F5E51" w:rsidRPr="00151DBE" w:rsidRDefault="005F5E51" w:rsidP="005F5E51">
            <w:pPr>
              <w:rPr>
                <w:b/>
                <w:sz w:val="20"/>
                <w:szCs w:val="20"/>
              </w:rPr>
            </w:pPr>
            <w:r w:rsidRPr="00151DBE">
              <w:rPr>
                <w:b/>
                <w:sz w:val="20"/>
                <w:szCs w:val="20"/>
              </w:rPr>
              <w:t>Indicator</w:t>
            </w:r>
            <w:r w:rsidR="00452B23" w:rsidRPr="00151DBE">
              <w:rPr>
                <w:b/>
                <w:sz w:val="20"/>
                <w:szCs w:val="20"/>
              </w:rPr>
              <w:t xml:space="preserve"> 1.</w:t>
            </w:r>
            <w:r w:rsidR="003200CE" w:rsidRPr="00151DBE">
              <w:rPr>
                <w:b/>
                <w:sz w:val="20"/>
                <w:szCs w:val="20"/>
              </w:rPr>
              <w:t>1</w:t>
            </w:r>
            <w:r w:rsidRPr="00151DBE">
              <w:rPr>
                <w:b/>
                <w:sz w:val="20"/>
                <w:szCs w:val="20"/>
              </w:rPr>
              <w:t>:</w:t>
            </w:r>
            <w:r w:rsidR="00663FCC" w:rsidRPr="00151DBE">
              <w:rPr>
                <w:b/>
                <w:sz w:val="20"/>
                <w:szCs w:val="20"/>
              </w:rPr>
              <w:t xml:space="preserve"> </w:t>
            </w:r>
            <w:r w:rsidR="00663FCC" w:rsidRPr="00151DBE">
              <w:rPr>
                <w:bCs/>
                <w:sz w:val="20"/>
                <w:szCs w:val="20"/>
              </w:rPr>
              <w:t>The Joint Secretariat is established in support of the IAWG for the roll-out of the JIAP for the FoC on CRSV</w:t>
            </w:r>
          </w:p>
          <w:p w14:paraId="41A8CED1" w14:textId="7CA573E3" w:rsidR="005F5E51" w:rsidRPr="003E29BE" w:rsidRDefault="005F5E51" w:rsidP="005F5E51">
            <w:pPr>
              <w:rPr>
                <w:bCs/>
                <w:sz w:val="20"/>
                <w:szCs w:val="20"/>
              </w:rPr>
            </w:pPr>
            <w:r w:rsidRPr="00151DBE">
              <w:rPr>
                <w:b/>
                <w:sz w:val="20"/>
                <w:szCs w:val="20"/>
              </w:rPr>
              <w:t>Baseline:</w:t>
            </w:r>
            <w:r w:rsidR="00644E71" w:rsidRPr="003E29BE">
              <w:rPr>
                <w:bCs/>
                <w:sz w:val="20"/>
                <w:szCs w:val="20"/>
              </w:rPr>
              <w:t xml:space="preserve"> </w:t>
            </w:r>
            <w:r w:rsidR="00E266F4" w:rsidRPr="003E29BE">
              <w:rPr>
                <w:bCs/>
                <w:sz w:val="20"/>
                <w:szCs w:val="20"/>
              </w:rPr>
              <w:t xml:space="preserve">Meetings of the </w:t>
            </w:r>
            <w:r w:rsidR="00634069">
              <w:rPr>
                <w:bCs/>
                <w:sz w:val="20"/>
                <w:szCs w:val="20"/>
              </w:rPr>
              <w:t>IAWG</w:t>
            </w:r>
            <w:r w:rsidR="00E266F4" w:rsidRPr="003E29BE">
              <w:rPr>
                <w:bCs/>
                <w:sz w:val="20"/>
                <w:szCs w:val="20"/>
              </w:rPr>
              <w:t xml:space="preserve"> are held on an irregular basis</w:t>
            </w:r>
          </w:p>
          <w:p w14:paraId="40528EED" w14:textId="652A670A" w:rsidR="005F5E51" w:rsidRPr="00151DBE" w:rsidRDefault="005F5E51" w:rsidP="00861097">
            <w:pPr>
              <w:rPr>
                <w:b/>
                <w:sz w:val="20"/>
                <w:szCs w:val="20"/>
              </w:rPr>
            </w:pPr>
            <w:r w:rsidRPr="00151DBE">
              <w:rPr>
                <w:b/>
                <w:sz w:val="20"/>
                <w:szCs w:val="20"/>
              </w:rPr>
              <w:t>Planned Target:</w:t>
            </w:r>
            <w:r w:rsidR="00C86111" w:rsidRPr="003E29BE">
              <w:rPr>
                <w:bCs/>
                <w:sz w:val="20"/>
                <w:szCs w:val="20"/>
              </w:rPr>
              <w:t xml:space="preserve"> The </w:t>
            </w:r>
            <w:r w:rsidR="00634069">
              <w:rPr>
                <w:bCs/>
                <w:sz w:val="20"/>
                <w:szCs w:val="20"/>
              </w:rPr>
              <w:t>IAWG</w:t>
            </w:r>
            <w:r w:rsidR="00C86111" w:rsidRPr="003E29BE">
              <w:rPr>
                <w:bCs/>
                <w:sz w:val="20"/>
                <w:szCs w:val="20"/>
              </w:rPr>
              <w:t xml:space="preserve"> is meeting on a regular basis and provides accurate guidance in the roll-out of the </w:t>
            </w:r>
            <w:r w:rsidR="00827383">
              <w:rPr>
                <w:bCs/>
                <w:sz w:val="20"/>
                <w:szCs w:val="20"/>
              </w:rPr>
              <w:t>JIAP</w:t>
            </w:r>
            <w:r w:rsidR="00C86111" w:rsidRPr="003E29BE">
              <w:rPr>
                <w:bCs/>
                <w:sz w:val="20"/>
                <w:szCs w:val="20"/>
              </w:rPr>
              <w:t xml:space="preserve"> based on accurate and objective data</w:t>
            </w:r>
          </w:p>
        </w:tc>
        <w:tc>
          <w:tcPr>
            <w:tcW w:w="2700" w:type="dxa"/>
            <w:shd w:val="clear" w:color="auto" w:fill="auto"/>
          </w:tcPr>
          <w:p w14:paraId="5D84EC5E" w14:textId="15C75F81" w:rsidR="005F5E51" w:rsidRPr="00151DBE" w:rsidRDefault="00B9766B" w:rsidP="00151DBE">
            <w:r w:rsidRPr="00D55F9B">
              <w:rPr>
                <w:bCs/>
                <w:sz w:val="20"/>
                <w:szCs w:val="20"/>
              </w:rPr>
              <w:t>The IAWG met</w:t>
            </w:r>
            <w:r w:rsidR="002C693A">
              <w:rPr>
                <w:bCs/>
                <w:sz w:val="20"/>
                <w:szCs w:val="20"/>
              </w:rPr>
              <w:t xml:space="preserve"> two times in 2024.</w:t>
            </w:r>
            <w:r w:rsidR="009C71CB">
              <w:rPr>
                <w:bCs/>
                <w:sz w:val="20"/>
                <w:szCs w:val="20"/>
              </w:rPr>
              <w:t xml:space="preserve"> </w:t>
            </w:r>
            <w:r w:rsidR="00155AE9">
              <w:rPr>
                <w:bCs/>
                <w:sz w:val="20"/>
                <w:szCs w:val="20"/>
              </w:rPr>
              <w:t xml:space="preserve">IAWG meetings </w:t>
            </w:r>
            <w:r w:rsidR="00CC00D2">
              <w:rPr>
                <w:bCs/>
                <w:sz w:val="20"/>
                <w:szCs w:val="20"/>
              </w:rPr>
              <w:t>were useful</w:t>
            </w:r>
            <w:r w:rsidR="003C401F">
              <w:rPr>
                <w:bCs/>
                <w:sz w:val="20"/>
                <w:szCs w:val="20"/>
              </w:rPr>
              <w:t>.</w:t>
            </w:r>
            <w:r w:rsidR="003F3BC9">
              <w:rPr>
                <w:bCs/>
                <w:sz w:val="20"/>
                <w:szCs w:val="20"/>
              </w:rPr>
              <w:t xml:space="preserve"> </w:t>
            </w:r>
            <w:r w:rsidR="003C401F">
              <w:rPr>
                <w:bCs/>
                <w:sz w:val="20"/>
                <w:szCs w:val="20"/>
              </w:rPr>
              <w:t>T</w:t>
            </w:r>
            <w:r w:rsidR="003F3BC9">
              <w:rPr>
                <w:bCs/>
                <w:sz w:val="20"/>
                <w:szCs w:val="20"/>
              </w:rPr>
              <w:t xml:space="preserve">he JIAP </w:t>
            </w:r>
            <w:r w:rsidR="00183E6D">
              <w:rPr>
                <w:bCs/>
                <w:sz w:val="20"/>
                <w:szCs w:val="20"/>
              </w:rPr>
              <w:t xml:space="preserve">was </w:t>
            </w:r>
            <w:r w:rsidR="003F3BC9">
              <w:rPr>
                <w:bCs/>
                <w:sz w:val="20"/>
                <w:szCs w:val="20"/>
              </w:rPr>
              <w:t xml:space="preserve">implemented </w:t>
            </w:r>
            <w:r w:rsidR="00183E6D">
              <w:rPr>
                <w:bCs/>
                <w:sz w:val="20"/>
                <w:szCs w:val="20"/>
              </w:rPr>
              <w:t>with some delay</w:t>
            </w:r>
            <w:r w:rsidR="003C401F">
              <w:rPr>
                <w:bCs/>
                <w:sz w:val="20"/>
                <w:szCs w:val="20"/>
              </w:rPr>
              <w:t>s</w:t>
            </w:r>
            <w:r w:rsidR="00CB044C">
              <w:rPr>
                <w:bCs/>
                <w:sz w:val="20"/>
                <w:szCs w:val="20"/>
              </w:rPr>
              <w:t>.</w:t>
            </w:r>
          </w:p>
        </w:tc>
        <w:tc>
          <w:tcPr>
            <w:tcW w:w="2970" w:type="dxa"/>
            <w:shd w:val="clear" w:color="auto" w:fill="auto"/>
          </w:tcPr>
          <w:p w14:paraId="4F6CA804" w14:textId="1FF81DC3" w:rsidR="005F5E51" w:rsidRPr="00151DBE" w:rsidRDefault="00AD7F6C" w:rsidP="00D55F9B">
            <w:r w:rsidRPr="00D55F9B">
              <w:rPr>
                <w:bCs/>
                <w:sz w:val="20"/>
                <w:szCs w:val="20"/>
              </w:rPr>
              <w:t xml:space="preserve">The IAWG </w:t>
            </w:r>
            <w:r w:rsidR="007A0694">
              <w:rPr>
                <w:bCs/>
                <w:sz w:val="20"/>
                <w:szCs w:val="20"/>
              </w:rPr>
              <w:t xml:space="preserve">is controlled by the </w:t>
            </w:r>
            <w:r w:rsidR="0000706C">
              <w:rPr>
                <w:bCs/>
                <w:sz w:val="20"/>
                <w:szCs w:val="20"/>
              </w:rPr>
              <w:t>GOU</w:t>
            </w:r>
            <w:r w:rsidR="00CB044C">
              <w:rPr>
                <w:bCs/>
                <w:sz w:val="20"/>
                <w:szCs w:val="20"/>
              </w:rPr>
              <w:t>.</w:t>
            </w:r>
            <w:r w:rsidR="0000706C">
              <w:rPr>
                <w:bCs/>
                <w:sz w:val="20"/>
                <w:szCs w:val="20"/>
              </w:rPr>
              <w:t xml:space="preserve"> </w:t>
            </w:r>
            <w:r w:rsidR="00CB044C">
              <w:rPr>
                <w:bCs/>
                <w:sz w:val="20"/>
                <w:szCs w:val="20"/>
              </w:rPr>
              <w:t>I</w:t>
            </w:r>
            <w:r w:rsidR="0000706C">
              <w:rPr>
                <w:bCs/>
                <w:sz w:val="20"/>
                <w:szCs w:val="20"/>
              </w:rPr>
              <w:t xml:space="preserve">t </w:t>
            </w:r>
            <w:r w:rsidRPr="00D55F9B">
              <w:rPr>
                <w:bCs/>
                <w:sz w:val="20"/>
                <w:szCs w:val="20"/>
              </w:rPr>
              <w:t>include</w:t>
            </w:r>
            <w:r w:rsidR="007C1327" w:rsidRPr="00D55F9B">
              <w:rPr>
                <w:bCs/>
                <w:sz w:val="20"/>
                <w:szCs w:val="20"/>
              </w:rPr>
              <w:t>s representatives of more than 80 organisations</w:t>
            </w:r>
            <w:r w:rsidR="009C71CB">
              <w:rPr>
                <w:bCs/>
                <w:sz w:val="20"/>
                <w:szCs w:val="20"/>
              </w:rPr>
              <w:t xml:space="preserve">. </w:t>
            </w:r>
            <w:r w:rsidR="00674B14">
              <w:rPr>
                <w:bCs/>
                <w:sz w:val="20"/>
                <w:szCs w:val="20"/>
              </w:rPr>
              <w:t xml:space="preserve">The GOU </w:t>
            </w:r>
            <w:r w:rsidR="00506270">
              <w:rPr>
                <w:bCs/>
                <w:sz w:val="20"/>
                <w:szCs w:val="20"/>
              </w:rPr>
              <w:t>slowly adopts modern planning and programming</w:t>
            </w:r>
            <w:r w:rsidR="006F58A9">
              <w:rPr>
                <w:bCs/>
                <w:sz w:val="20"/>
                <w:szCs w:val="20"/>
              </w:rPr>
              <w:t xml:space="preserve"> methods.</w:t>
            </w:r>
          </w:p>
        </w:tc>
        <w:tc>
          <w:tcPr>
            <w:tcW w:w="1890" w:type="dxa"/>
            <w:shd w:val="clear" w:color="auto" w:fill="auto"/>
          </w:tcPr>
          <w:p w14:paraId="16768170" w14:textId="1F35A3C7" w:rsidR="005F5E51" w:rsidRPr="00D55F9B" w:rsidRDefault="00251E5E" w:rsidP="00D55F9B">
            <w:pPr>
              <w:rPr>
                <w:bCs/>
                <w:sz w:val="20"/>
                <w:szCs w:val="20"/>
              </w:rPr>
            </w:pPr>
            <w:r>
              <w:rPr>
                <w:bCs/>
                <w:sz w:val="20"/>
                <w:szCs w:val="20"/>
              </w:rPr>
              <w:t>Key informant interviews (KIIs), m</w:t>
            </w:r>
            <w:r w:rsidR="000F7586" w:rsidRPr="00D55F9B">
              <w:rPr>
                <w:bCs/>
                <w:sz w:val="20"/>
                <w:szCs w:val="20"/>
              </w:rPr>
              <w:t>ass media posts</w:t>
            </w:r>
            <w:r w:rsidR="000F7586">
              <w:rPr>
                <w:bCs/>
                <w:sz w:val="20"/>
                <w:szCs w:val="20"/>
              </w:rPr>
              <w:t xml:space="preserve">; </w:t>
            </w:r>
            <w:r w:rsidR="00EE7CCA" w:rsidRPr="00D55F9B">
              <w:rPr>
                <w:bCs/>
                <w:sz w:val="20"/>
                <w:szCs w:val="20"/>
              </w:rPr>
              <w:t>meeting reports; attendance lists</w:t>
            </w:r>
            <w:r w:rsidR="00EE7CCA">
              <w:rPr>
                <w:bCs/>
                <w:sz w:val="20"/>
                <w:szCs w:val="20"/>
              </w:rPr>
              <w:t xml:space="preserve">; </w:t>
            </w:r>
            <w:r w:rsidR="000F7586">
              <w:rPr>
                <w:bCs/>
                <w:sz w:val="20"/>
                <w:szCs w:val="20"/>
              </w:rPr>
              <w:t>observations</w:t>
            </w:r>
            <w:r>
              <w:rPr>
                <w:bCs/>
                <w:sz w:val="20"/>
                <w:szCs w:val="20"/>
              </w:rPr>
              <w:t>;</w:t>
            </w:r>
          </w:p>
        </w:tc>
      </w:tr>
      <w:tr w:rsidR="004600EC" w:rsidRPr="00623FD9" w14:paraId="68C28DD1" w14:textId="77777777" w:rsidTr="00EE5A2D">
        <w:trPr>
          <w:trHeight w:val="363"/>
        </w:trPr>
        <w:tc>
          <w:tcPr>
            <w:tcW w:w="14467" w:type="dxa"/>
            <w:gridSpan w:val="4"/>
          </w:tcPr>
          <w:p w14:paraId="47A03949" w14:textId="591F7ECF" w:rsidR="00E43F22" w:rsidRPr="00151DBE" w:rsidRDefault="00E43F22" w:rsidP="008D685F">
            <w:pPr>
              <w:pStyle w:val="BodyText"/>
              <w:jc w:val="both"/>
              <w:rPr>
                <w:rFonts w:ascii="Times New Roman" w:hAnsi="Times New Roman" w:cs="Times New Roman"/>
                <w:sz w:val="22"/>
                <w:szCs w:val="22"/>
              </w:rPr>
            </w:pPr>
            <w:r w:rsidRPr="00151DBE">
              <w:rPr>
                <w:rFonts w:ascii="Times New Roman" w:hAnsi="Times New Roman" w:cs="Times New Roman"/>
                <w:b/>
                <w:sz w:val="22"/>
                <w:szCs w:val="22"/>
              </w:rPr>
              <w:t>Output 1.1</w:t>
            </w:r>
            <w:r w:rsidR="00C35006" w:rsidRPr="00151DBE">
              <w:rPr>
                <w:rFonts w:ascii="Times New Roman" w:hAnsi="Times New Roman" w:cs="Times New Roman"/>
                <w:b/>
                <w:sz w:val="22"/>
                <w:szCs w:val="22"/>
              </w:rPr>
              <w:t xml:space="preserve"> </w:t>
            </w:r>
            <w:r w:rsidR="00C35006" w:rsidRPr="00151DBE">
              <w:rPr>
                <w:rFonts w:ascii="Times New Roman" w:hAnsi="Times New Roman" w:cs="Times New Roman"/>
                <w:bCs/>
                <w:sz w:val="22"/>
                <w:szCs w:val="22"/>
              </w:rPr>
              <w:t>- Strategic and technical capacity of national authorities enhanced in the prevention and response to CRSV</w:t>
            </w:r>
          </w:p>
        </w:tc>
      </w:tr>
      <w:tr w:rsidR="0041319E" w:rsidRPr="00623FD9" w14:paraId="218E6E1B" w14:textId="77777777" w:rsidTr="0025659C">
        <w:trPr>
          <w:trHeight w:val="966"/>
        </w:trPr>
        <w:tc>
          <w:tcPr>
            <w:tcW w:w="6907" w:type="dxa"/>
          </w:tcPr>
          <w:p w14:paraId="50E158A7" w14:textId="5A76F20C" w:rsidR="00E43F22" w:rsidRPr="00151DBE" w:rsidRDefault="00E43F22" w:rsidP="00E43F22">
            <w:pPr>
              <w:rPr>
                <w:b/>
                <w:sz w:val="20"/>
                <w:szCs w:val="20"/>
              </w:rPr>
            </w:pPr>
            <w:r w:rsidRPr="00151DBE">
              <w:rPr>
                <w:b/>
                <w:sz w:val="20"/>
                <w:szCs w:val="20"/>
              </w:rPr>
              <w:t>Indicator 1.1.1</w:t>
            </w:r>
            <w:r w:rsidR="00C35006" w:rsidRPr="00151DBE">
              <w:rPr>
                <w:b/>
                <w:sz w:val="20"/>
                <w:szCs w:val="20"/>
              </w:rPr>
              <w:t xml:space="preserve"> </w:t>
            </w:r>
            <w:r w:rsidR="00C35006" w:rsidRPr="00151DBE">
              <w:rPr>
                <w:bCs/>
                <w:sz w:val="20"/>
                <w:szCs w:val="20"/>
              </w:rPr>
              <w:t>- Number of coordination meetings conducted by the IAWG and/or its subgroups (amended in August 2024)</w:t>
            </w:r>
          </w:p>
          <w:p w14:paraId="7012E850" w14:textId="005BF7F2" w:rsidR="00E43F22" w:rsidRPr="00151DBE" w:rsidRDefault="00E43F22" w:rsidP="00151DBE">
            <w:pPr>
              <w:rPr>
                <w:b/>
                <w:sz w:val="20"/>
              </w:rPr>
            </w:pPr>
            <w:r w:rsidRPr="00151DBE">
              <w:rPr>
                <w:b/>
                <w:sz w:val="20"/>
                <w:szCs w:val="20"/>
              </w:rPr>
              <w:t>Baseline:</w:t>
            </w:r>
            <w:r w:rsidR="006F05F0">
              <w:rPr>
                <w:b/>
                <w:sz w:val="20"/>
                <w:szCs w:val="20"/>
              </w:rPr>
              <w:t xml:space="preserve"> </w:t>
            </w:r>
            <w:r w:rsidR="003C617C">
              <w:rPr>
                <w:b/>
                <w:sz w:val="20"/>
                <w:szCs w:val="20"/>
              </w:rPr>
              <w:t xml:space="preserve">at least two </w:t>
            </w:r>
            <w:r w:rsidR="00EB581D">
              <w:rPr>
                <w:b/>
                <w:sz w:val="20"/>
                <w:szCs w:val="20"/>
              </w:rPr>
              <w:t>IAWG meeting</w:t>
            </w:r>
            <w:r w:rsidR="00573F8D">
              <w:rPr>
                <w:b/>
                <w:sz w:val="20"/>
                <w:szCs w:val="20"/>
              </w:rPr>
              <w:t>s</w:t>
            </w:r>
            <w:r w:rsidR="00EB581D">
              <w:rPr>
                <w:b/>
                <w:sz w:val="20"/>
                <w:szCs w:val="20"/>
              </w:rPr>
              <w:t xml:space="preserve"> </w:t>
            </w:r>
            <w:r w:rsidR="00573F8D">
              <w:rPr>
                <w:b/>
                <w:sz w:val="20"/>
                <w:szCs w:val="20"/>
              </w:rPr>
              <w:t>per</w:t>
            </w:r>
            <w:r w:rsidR="005364DA">
              <w:rPr>
                <w:b/>
                <w:sz w:val="20"/>
                <w:szCs w:val="20"/>
              </w:rPr>
              <w:t xml:space="preserve"> year</w:t>
            </w:r>
          </w:p>
          <w:p w14:paraId="5C002C55" w14:textId="31D0D3B8" w:rsidR="009E6A17" w:rsidRPr="00151DBE" w:rsidRDefault="00E43F22" w:rsidP="00E43F22">
            <w:pPr>
              <w:rPr>
                <w:b/>
              </w:rPr>
            </w:pPr>
            <w:r w:rsidRPr="00151DBE">
              <w:rPr>
                <w:b/>
                <w:sz w:val="20"/>
                <w:szCs w:val="20"/>
              </w:rPr>
              <w:t>Planned Target:</w:t>
            </w:r>
            <w:r w:rsidR="00362E71">
              <w:rPr>
                <w:b/>
                <w:sz w:val="20"/>
                <w:szCs w:val="20"/>
              </w:rPr>
              <w:t xml:space="preserve"> 10 meetings</w:t>
            </w:r>
          </w:p>
        </w:tc>
        <w:tc>
          <w:tcPr>
            <w:tcW w:w="2700" w:type="dxa"/>
            <w:shd w:val="clear" w:color="auto" w:fill="auto"/>
          </w:tcPr>
          <w:p w14:paraId="0DB1B005" w14:textId="52BE06E1" w:rsidR="009E6A17" w:rsidRPr="00151DBE" w:rsidRDefault="00ED2C45" w:rsidP="00D55F9B">
            <w:pPr>
              <w:rPr>
                <w:lang w:val="en-US"/>
              </w:rPr>
            </w:pPr>
            <w:r w:rsidRPr="00CB1211">
              <w:rPr>
                <w:bCs/>
                <w:sz w:val="20"/>
                <w:szCs w:val="20"/>
              </w:rPr>
              <w:t>The IAWG met</w:t>
            </w:r>
            <w:r>
              <w:rPr>
                <w:bCs/>
                <w:sz w:val="20"/>
                <w:szCs w:val="20"/>
              </w:rPr>
              <w:t xml:space="preserve"> two times in 2024.</w:t>
            </w:r>
            <w:r w:rsidR="00D23B83">
              <w:rPr>
                <w:bCs/>
                <w:sz w:val="20"/>
                <w:szCs w:val="20"/>
              </w:rPr>
              <w:t xml:space="preserve"> </w:t>
            </w:r>
            <w:r w:rsidR="00C95FA3">
              <w:rPr>
                <w:bCs/>
                <w:sz w:val="20"/>
                <w:szCs w:val="20"/>
              </w:rPr>
              <w:t>Each of f</w:t>
            </w:r>
            <w:r w:rsidR="00D23B83">
              <w:rPr>
                <w:bCs/>
                <w:sz w:val="20"/>
                <w:szCs w:val="20"/>
              </w:rPr>
              <w:t>ive</w:t>
            </w:r>
            <w:r w:rsidR="00D23B83" w:rsidRPr="00CB1211">
              <w:rPr>
                <w:bCs/>
                <w:sz w:val="20"/>
                <w:szCs w:val="20"/>
              </w:rPr>
              <w:t xml:space="preserve"> IAWG </w:t>
            </w:r>
            <w:r w:rsidR="00D23B83">
              <w:rPr>
                <w:bCs/>
                <w:sz w:val="20"/>
                <w:szCs w:val="20"/>
              </w:rPr>
              <w:t xml:space="preserve">subgroups </w:t>
            </w:r>
            <w:r w:rsidR="00D23B83" w:rsidRPr="00CB1211">
              <w:rPr>
                <w:bCs/>
                <w:sz w:val="20"/>
                <w:szCs w:val="20"/>
              </w:rPr>
              <w:t>met</w:t>
            </w:r>
            <w:r w:rsidR="00D23B83">
              <w:rPr>
                <w:bCs/>
                <w:sz w:val="20"/>
                <w:szCs w:val="20"/>
              </w:rPr>
              <w:t xml:space="preserve"> at least on</w:t>
            </w:r>
            <w:r w:rsidR="00C95FA3">
              <w:rPr>
                <w:bCs/>
                <w:sz w:val="20"/>
                <w:szCs w:val="20"/>
              </w:rPr>
              <w:t>c</w:t>
            </w:r>
            <w:r w:rsidR="00D23B83">
              <w:rPr>
                <w:bCs/>
                <w:sz w:val="20"/>
                <w:szCs w:val="20"/>
              </w:rPr>
              <w:t>e in 2024.</w:t>
            </w:r>
            <w:r w:rsidR="00C95FA3">
              <w:rPr>
                <w:bCs/>
                <w:sz w:val="20"/>
                <w:szCs w:val="20"/>
              </w:rPr>
              <w:t xml:space="preserve"> The UN CRSV WG met </w:t>
            </w:r>
            <w:r w:rsidR="00661435">
              <w:rPr>
                <w:bCs/>
                <w:sz w:val="20"/>
                <w:szCs w:val="20"/>
              </w:rPr>
              <w:t>four times in 2024.</w:t>
            </w:r>
          </w:p>
        </w:tc>
        <w:tc>
          <w:tcPr>
            <w:tcW w:w="2970" w:type="dxa"/>
            <w:shd w:val="clear" w:color="auto" w:fill="auto"/>
          </w:tcPr>
          <w:p w14:paraId="74BA5BF2" w14:textId="14397AB6" w:rsidR="009E6A17" w:rsidRPr="00151DBE" w:rsidRDefault="00D45E08" w:rsidP="00D55F9B">
            <w:r w:rsidRPr="00D55F9B">
              <w:rPr>
                <w:bCs/>
                <w:sz w:val="20"/>
                <w:szCs w:val="20"/>
              </w:rPr>
              <w:t>T</w:t>
            </w:r>
            <w:r w:rsidR="00605186" w:rsidRPr="00D55F9B">
              <w:rPr>
                <w:bCs/>
                <w:sz w:val="20"/>
                <w:szCs w:val="20"/>
              </w:rPr>
              <w:t xml:space="preserve">he </w:t>
            </w:r>
            <w:r w:rsidR="00BC0CF7">
              <w:rPr>
                <w:bCs/>
                <w:sz w:val="20"/>
                <w:szCs w:val="20"/>
              </w:rPr>
              <w:t xml:space="preserve">2024 </w:t>
            </w:r>
            <w:r w:rsidR="00605186" w:rsidRPr="00D55F9B">
              <w:rPr>
                <w:bCs/>
                <w:sz w:val="20"/>
                <w:szCs w:val="20"/>
              </w:rPr>
              <w:t>t</w:t>
            </w:r>
            <w:r w:rsidRPr="00D55F9B">
              <w:rPr>
                <w:bCs/>
                <w:sz w:val="20"/>
                <w:szCs w:val="20"/>
              </w:rPr>
              <w:t>arget</w:t>
            </w:r>
            <w:r w:rsidR="00605186" w:rsidRPr="00D55F9B">
              <w:rPr>
                <w:bCs/>
                <w:sz w:val="20"/>
                <w:szCs w:val="20"/>
              </w:rPr>
              <w:t xml:space="preserve"> was</w:t>
            </w:r>
            <w:r w:rsidRPr="00D55F9B">
              <w:rPr>
                <w:bCs/>
                <w:sz w:val="20"/>
                <w:szCs w:val="20"/>
              </w:rPr>
              <w:t xml:space="preserve"> </w:t>
            </w:r>
            <w:r w:rsidR="00605186" w:rsidRPr="00D55F9B">
              <w:rPr>
                <w:bCs/>
                <w:sz w:val="20"/>
                <w:szCs w:val="20"/>
              </w:rPr>
              <w:t>met.</w:t>
            </w:r>
          </w:p>
        </w:tc>
        <w:tc>
          <w:tcPr>
            <w:tcW w:w="1890" w:type="dxa"/>
            <w:shd w:val="clear" w:color="auto" w:fill="auto"/>
          </w:tcPr>
          <w:p w14:paraId="2C665298" w14:textId="55238FAA" w:rsidR="009E6A17" w:rsidRPr="00151DBE" w:rsidRDefault="000165D3" w:rsidP="00D55F9B">
            <w:pPr>
              <w:pStyle w:val="BodyText"/>
              <w:rPr>
                <w:rFonts w:ascii="Times New Roman" w:hAnsi="Times New Roman" w:cs="Times New Roman"/>
                <w:sz w:val="24"/>
              </w:rPr>
            </w:pPr>
            <w:r w:rsidRPr="00CB1211">
              <w:rPr>
                <w:rFonts w:ascii="Times New Roman" w:hAnsi="Times New Roman" w:cs="Times New Roman"/>
                <w:bCs/>
              </w:rPr>
              <w:t>Mass media posts</w:t>
            </w:r>
            <w:r w:rsidRPr="00D55F9B">
              <w:rPr>
                <w:rFonts w:ascii="Times New Roman" w:hAnsi="Times New Roman" w:cs="Times New Roman"/>
                <w:bCs/>
              </w:rPr>
              <w:t xml:space="preserve">; meeting </w:t>
            </w:r>
            <w:r w:rsidR="00FC26A1">
              <w:rPr>
                <w:rFonts w:ascii="Times New Roman" w:hAnsi="Times New Roman" w:cs="Times New Roman"/>
                <w:bCs/>
              </w:rPr>
              <w:t>reports; attendance lists</w:t>
            </w:r>
            <w:r w:rsidRPr="00D55F9B">
              <w:rPr>
                <w:rFonts w:ascii="Times New Roman" w:hAnsi="Times New Roman" w:cs="Times New Roman"/>
                <w:bCs/>
              </w:rPr>
              <w:t>.</w:t>
            </w:r>
          </w:p>
        </w:tc>
      </w:tr>
      <w:tr w:rsidR="0041319E" w:rsidRPr="00623FD9" w14:paraId="67740123" w14:textId="77777777" w:rsidTr="0025659C">
        <w:trPr>
          <w:trHeight w:val="984"/>
        </w:trPr>
        <w:tc>
          <w:tcPr>
            <w:tcW w:w="6907" w:type="dxa"/>
          </w:tcPr>
          <w:p w14:paraId="16EF4546" w14:textId="20308E67" w:rsidR="00E00AE0" w:rsidRPr="00151DBE" w:rsidRDefault="00E00AE0" w:rsidP="00E00AE0">
            <w:pPr>
              <w:rPr>
                <w:b/>
                <w:sz w:val="20"/>
                <w:szCs w:val="20"/>
              </w:rPr>
            </w:pPr>
            <w:r w:rsidRPr="00151DBE">
              <w:rPr>
                <w:b/>
                <w:sz w:val="20"/>
                <w:szCs w:val="20"/>
              </w:rPr>
              <w:t>Indicator 1.1.2</w:t>
            </w:r>
            <w:r w:rsidR="00C35006" w:rsidRPr="00151DBE">
              <w:rPr>
                <w:b/>
                <w:sz w:val="20"/>
                <w:szCs w:val="20"/>
              </w:rPr>
              <w:t xml:space="preserve"> </w:t>
            </w:r>
            <w:r w:rsidR="00C35006" w:rsidRPr="00151DBE">
              <w:rPr>
                <w:bCs/>
                <w:sz w:val="20"/>
                <w:szCs w:val="20"/>
              </w:rPr>
              <w:t>- Number of guidance notes, recommendation and/or methodology documents produced (amended in August 2024)</w:t>
            </w:r>
          </w:p>
          <w:p w14:paraId="74413E28" w14:textId="03A9A7CE" w:rsidR="00E00AE0" w:rsidRPr="00151DBE" w:rsidRDefault="00E00AE0" w:rsidP="00151DBE">
            <w:pPr>
              <w:rPr>
                <w:b/>
                <w:sz w:val="20"/>
              </w:rPr>
            </w:pPr>
            <w:r w:rsidRPr="00151DBE">
              <w:rPr>
                <w:b/>
                <w:sz w:val="20"/>
                <w:szCs w:val="20"/>
              </w:rPr>
              <w:t>Baseline:</w:t>
            </w:r>
            <w:r w:rsidR="00DF4F1C">
              <w:rPr>
                <w:b/>
                <w:sz w:val="20"/>
                <w:szCs w:val="20"/>
              </w:rPr>
              <w:t xml:space="preserve"> 0</w:t>
            </w:r>
          </w:p>
          <w:p w14:paraId="6CB489C6" w14:textId="0726FBEC" w:rsidR="005F5E51" w:rsidRPr="00151DBE" w:rsidRDefault="00E00AE0" w:rsidP="00E00AE0">
            <w:pPr>
              <w:rPr>
                <w:b/>
              </w:rPr>
            </w:pPr>
            <w:r w:rsidRPr="00151DBE">
              <w:rPr>
                <w:b/>
                <w:sz w:val="20"/>
                <w:szCs w:val="20"/>
              </w:rPr>
              <w:t>Planned Target:</w:t>
            </w:r>
            <w:r w:rsidR="004A3FE7">
              <w:rPr>
                <w:b/>
                <w:sz w:val="20"/>
                <w:szCs w:val="20"/>
              </w:rPr>
              <w:t xml:space="preserve"> 10</w:t>
            </w:r>
          </w:p>
        </w:tc>
        <w:tc>
          <w:tcPr>
            <w:tcW w:w="2700" w:type="dxa"/>
            <w:shd w:val="clear" w:color="auto" w:fill="auto"/>
          </w:tcPr>
          <w:p w14:paraId="3A2CCAA8" w14:textId="32347821" w:rsidR="005F5E51" w:rsidRPr="00151DBE" w:rsidRDefault="00794BF7" w:rsidP="00D55F9B">
            <w:pPr>
              <w:rPr>
                <w:lang w:val="en-US"/>
              </w:rPr>
            </w:pPr>
            <w:r w:rsidRPr="00D55F9B">
              <w:rPr>
                <w:bCs/>
                <w:sz w:val="20"/>
                <w:szCs w:val="20"/>
              </w:rPr>
              <w:t xml:space="preserve">One </w:t>
            </w:r>
            <w:r w:rsidR="008D164D" w:rsidRPr="00D55F9B">
              <w:rPr>
                <w:bCs/>
                <w:sz w:val="20"/>
                <w:szCs w:val="20"/>
              </w:rPr>
              <w:t>guidance note was prepared</w:t>
            </w:r>
            <w:r w:rsidR="0025241C">
              <w:rPr>
                <w:bCs/>
                <w:sz w:val="20"/>
                <w:szCs w:val="20"/>
              </w:rPr>
              <w:t>.</w:t>
            </w:r>
          </w:p>
        </w:tc>
        <w:tc>
          <w:tcPr>
            <w:tcW w:w="2970" w:type="dxa"/>
            <w:shd w:val="clear" w:color="auto" w:fill="auto"/>
          </w:tcPr>
          <w:p w14:paraId="63676B7E" w14:textId="4C890E21" w:rsidR="005F5E51" w:rsidRPr="00151DBE" w:rsidRDefault="00756FFA" w:rsidP="00D55F9B">
            <w:r w:rsidRPr="00D55F9B">
              <w:rPr>
                <w:bCs/>
                <w:sz w:val="20"/>
                <w:szCs w:val="20"/>
              </w:rPr>
              <w:t xml:space="preserve">CRSV JP assistance was focused on </w:t>
            </w:r>
            <w:r w:rsidR="004D11E0" w:rsidRPr="00D55F9B">
              <w:rPr>
                <w:bCs/>
                <w:sz w:val="20"/>
                <w:szCs w:val="20"/>
              </w:rPr>
              <w:t>drafting and promoting key CRSV legislation</w:t>
            </w:r>
            <w:r w:rsidR="004D11E0">
              <w:rPr>
                <w:bCs/>
                <w:sz w:val="20"/>
                <w:szCs w:val="20"/>
              </w:rPr>
              <w:t>.</w:t>
            </w:r>
            <w:r w:rsidR="00C7233D" w:rsidRPr="00151DBE">
              <w:rPr>
                <w:bCs/>
                <w:sz w:val="20"/>
                <w:szCs w:val="20"/>
              </w:rPr>
              <w:t xml:space="preserve"> </w:t>
            </w:r>
            <w:r w:rsidR="00FE1E33">
              <w:rPr>
                <w:bCs/>
                <w:sz w:val="20"/>
                <w:szCs w:val="20"/>
              </w:rPr>
              <w:t>Three</w:t>
            </w:r>
            <w:r w:rsidR="00612245">
              <w:rPr>
                <w:bCs/>
                <w:sz w:val="20"/>
                <w:szCs w:val="20"/>
              </w:rPr>
              <w:t xml:space="preserve"> </w:t>
            </w:r>
            <w:r w:rsidR="00C7233D" w:rsidRPr="00151DBE">
              <w:rPr>
                <w:bCs/>
                <w:sz w:val="20"/>
                <w:szCs w:val="20"/>
              </w:rPr>
              <w:t>documents</w:t>
            </w:r>
            <w:r w:rsidR="00612245">
              <w:rPr>
                <w:bCs/>
                <w:sz w:val="20"/>
                <w:szCs w:val="20"/>
              </w:rPr>
              <w:t xml:space="preserve"> </w:t>
            </w:r>
            <w:r w:rsidR="00585CFA">
              <w:rPr>
                <w:bCs/>
                <w:sz w:val="20"/>
                <w:szCs w:val="20"/>
              </w:rPr>
              <w:t>were developed in early 2025, others</w:t>
            </w:r>
            <w:r w:rsidR="00D65D13">
              <w:rPr>
                <w:bCs/>
                <w:sz w:val="20"/>
                <w:szCs w:val="20"/>
              </w:rPr>
              <w:t xml:space="preserve"> are</w:t>
            </w:r>
            <w:r w:rsidR="00612245">
              <w:rPr>
                <w:bCs/>
                <w:sz w:val="20"/>
                <w:szCs w:val="20"/>
              </w:rPr>
              <w:t xml:space="preserve"> </w:t>
            </w:r>
            <w:r w:rsidR="00AF0AA1">
              <w:rPr>
                <w:bCs/>
                <w:sz w:val="20"/>
                <w:szCs w:val="20"/>
              </w:rPr>
              <w:t xml:space="preserve">being </w:t>
            </w:r>
            <w:r w:rsidR="00BC0CF7">
              <w:rPr>
                <w:bCs/>
                <w:sz w:val="20"/>
                <w:szCs w:val="20"/>
              </w:rPr>
              <w:t>drafted</w:t>
            </w:r>
            <w:r w:rsidR="00C4153A">
              <w:rPr>
                <w:bCs/>
                <w:sz w:val="20"/>
                <w:szCs w:val="20"/>
              </w:rPr>
              <w:t>.</w:t>
            </w:r>
            <w:r w:rsidR="00AF0AA1">
              <w:rPr>
                <w:bCs/>
                <w:sz w:val="20"/>
                <w:szCs w:val="20"/>
              </w:rPr>
              <w:t xml:space="preserve"> </w:t>
            </w:r>
          </w:p>
        </w:tc>
        <w:tc>
          <w:tcPr>
            <w:tcW w:w="1890" w:type="dxa"/>
            <w:shd w:val="clear" w:color="auto" w:fill="auto"/>
          </w:tcPr>
          <w:p w14:paraId="1193A029" w14:textId="21F14A47" w:rsidR="005F5E51" w:rsidRPr="00151DBE" w:rsidRDefault="00A74321" w:rsidP="00D55F9B">
            <w:r>
              <w:rPr>
                <w:bCs/>
                <w:sz w:val="20"/>
                <w:szCs w:val="20"/>
              </w:rPr>
              <w:t xml:space="preserve">KIIs, </w:t>
            </w:r>
            <w:r w:rsidR="00E77E50" w:rsidRPr="00D55F9B">
              <w:rPr>
                <w:bCs/>
                <w:sz w:val="20"/>
                <w:szCs w:val="20"/>
              </w:rPr>
              <w:t xml:space="preserve">Guidance </w:t>
            </w:r>
            <w:r w:rsidR="00845966">
              <w:rPr>
                <w:bCs/>
                <w:sz w:val="20"/>
                <w:szCs w:val="20"/>
              </w:rPr>
              <w:t>N</w:t>
            </w:r>
            <w:r w:rsidR="00E77E50" w:rsidRPr="00D55F9B">
              <w:rPr>
                <w:bCs/>
                <w:sz w:val="20"/>
                <w:szCs w:val="20"/>
              </w:rPr>
              <w:t>otes</w:t>
            </w:r>
            <w:r w:rsidR="00132FC0">
              <w:rPr>
                <w:bCs/>
                <w:sz w:val="20"/>
                <w:szCs w:val="20"/>
              </w:rPr>
              <w:t xml:space="preserve">; </w:t>
            </w:r>
            <w:r w:rsidR="00855B3F">
              <w:rPr>
                <w:bCs/>
                <w:sz w:val="20"/>
                <w:szCs w:val="20"/>
              </w:rPr>
              <w:t xml:space="preserve">workplans (roadmaps) </w:t>
            </w:r>
            <w:r w:rsidR="004D5E59">
              <w:rPr>
                <w:bCs/>
                <w:sz w:val="20"/>
                <w:szCs w:val="20"/>
              </w:rPr>
              <w:t xml:space="preserve">of </w:t>
            </w:r>
            <w:r w:rsidR="00855B3F">
              <w:rPr>
                <w:bCs/>
                <w:sz w:val="20"/>
                <w:szCs w:val="20"/>
              </w:rPr>
              <w:t>CRSV JP</w:t>
            </w:r>
            <w:r w:rsidR="004D5E59">
              <w:rPr>
                <w:bCs/>
                <w:sz w:val="20"/>
                <w:szCs w:val="20"/>
              </w:rPr>
              <w:t xml:space="preserve"> </w:t>
            </w:r>
            <w:r w:rsidR="00855B3F">
              <w:rPr>
                <w:bCs/>
                <w:sz w:val="20"/>
                <w:szCs w:val="20"/>
              </w:rPr>
              <w:t xml:space="preserve">funded advisors </w:t>
            </w:r>
          </w:p>
        </w:tc>
      </w:tr>
      <w:tr w:rsidR="0041319E" w:rsidRPr="00623FD9" w14:paraId="546D3D02" w14:textId="77777777" w:rsidTr="0025659C">
        <w:trPr>
          <w:trHeight w:val="975"/>
        </w:trPr>
        <w:tc>
          <w:tcPr>
            <w:tcW w:w="6907" w:type="dxa"/>
          </w:tcPr>
          <w:p w14:paraId="0CE83EA9" w14:textId="03BD1AC4" w:rsidR="00E00AE0" w:rsidRPr="00151DBE" w:rsidRDefault="00E00AE0" w:rsidP="00E00AE0">
            <w:pPr>
              <w:rPr>
                <w:b/>
                <w:sz w:val="20"/>
                <w:szCs w:val="20"/>
              </w:rPr>
            </w:pPr>
            <w:r w:rsidRPr="00151DBE">
              <w:rPr>
                <w:b/>
                <w:sz w:val="20"/>
                <w:szCs w:val="20"/>
              </w:rPr>
              <w:t>Indicator 1.1.3</w:t>
            </w:r>
            <w:r w:rsidR="00C35006" w:rsidRPr="00151DBE">
              <w:rPr>
                <w:b/>
                <w:sz w:val="20"/>
                <w:szCs w:val="20"/>
              </w:rPr>
              <w:t xml:space="preserve"> </w:t>
            </w:r>
            <w:r w:rsidR="00C35006" w:rsidRPr="00151DBE">
              <w:rPr>
                <w:bCs/>
                <w:sz w:val="20"/>
                <w:szCs w:val="20"/>
              </w:rPr>
              <w:t>- Number of governmental institutions (Ministry/Other national level authority) receiving ongoing support from PUNO-hired experts (added in August 2024)</w:t>
            </w:r>
          </w:p>
          <w:p w14:paraId="44B88AB3" w14:textId="1088B97A" w:rsidR="00E00AE0" w:rsidRPr="00151DBE" w:rsidRDefault="00E00AE0" w:rsidP="00151DBE">
            <w:pPr>
              <w:rPr>
                <w:b/>
                <w:sz w:val="20"/>
              </w:rPr>
            </w:pPr>
            <w:r w:rsidRPr="00151DBE">
              <w:rPr>
                <w:b/>
                <w:sz w:val="20"/>
                <w:szCs w:val="20"/>
              </w:rPr>
              <w:t>Baseline:</w:t>
            </w:r>
            <w:r w:rsidR="0013189C">
              <w:rPr>
                <w:b/>
                <w:sz w:val="20"/>
                <w:szCs w:val="20"/>
              </w:rPr>
              <w:t xml:space="preserve"> 0</w:t>
            </w:r>
          </w:p>
          <w:p w14:paraId="01D91D1B" w14:textId="563B8CA4" w:rsidR="005F5E51" w:rsidRPr="00151DBE" w:rsidRDefault="00E00AE0" w:rsidP="00E00AE0">
            <w:pPr>
              <w:rPr>
                <w:b/>
                <w:sz w:val="20"/>
                <w:szCs w:val="20"/>
              </w:rPr>
            </w:pPr>
            <w:r w:rsidRPr="00151DBE">
              <w:rPr>
                <w:b/>
                <w:sz w:val="20"/>
                <w:szCs w:val="20"/>
              </w:rPr>
              <w:t>Planned Target:</w:t>
            </w:r>
            <w:r w:rsidR="0013189C">
              <w:rPr>
                <w:b/>
                <w:sz w:val="20"/>
                <w:szCs w:val="20"/>
              </w:rPr>
              <w:t xml:space="preserve"> 6</w:t>
            </w:r>
          </w:p>
        </w:tc>
        <w:tc>
          <w:tcPr>
            <w:tcW w:w="2700" w:type="dxa"/>
            <w:shd w:val="clear" w:color="auto" w:fill="auto"/>
          </w:tcPr>
          <w:p w14:paraId="3E5017AC" w14:textId="4677ACFF" w:rsidR="005F5E51" w:rsidRPr="00D55F9B" w:rsidRDefault="0025241C" w:rsidP="00D55F9B">
            <w:pPr>
              <w:rPr>
                <w:bCs/>
                <w:sz w:val="20"/>
                <w:szCs w:val="20"/>
              </w:rPr>
            </w:pPr>
            <w:r>
              <w:rPr>
                <w:bCs/>
                <w:sz w:val="20"/>
                <w:szCs w:val="20"/>
              </w:rPr>
              <w:t xml:space="preserve">The CRSV JP supported </w:t>
            </w:r>
            <w:r w:rsidR="00205C38">
              <w:rPr>
                <w:bCs/>
                <w:sz w:val="20"/>
                <w:szCs w:val="20"/>
              </w:rPr>
              <w:t>DPM/EEAI</w:t>
            </w:r>
            <w:r w:rsidR="00205C38" w:rsidRPr="00D55F9B">
              <w:rPr>
                <w:bCs/>
                <w:sz w:val="20"/>
                <w:szCs w:val="20"/>
              </w:rPr>
              <w:t xml:space="preserve"> Office</w:t>
            </w:r>
            <w:r w:rsidR="003E2608">
              <w:rPr>
                <w:bCs/>
                <w:sz w:val="20"/>
                <w:szCs w:val="20"/>
              </w:rPr>
              <w:t>,</w:t>
            </w:r>
            <w:r w:rsidR="00205C38" w:rsidRPr="00D55F9B">
              <w:rPr>
                <w:bCs/>
                <w:sz w:val="20"/>
                <w:szCs w:val="20"/>
              </w:rPr>
              <w:t xml:space="preserve"> </w:t>
            </w:r>
            <w:r w:rsidR="003E2608">
              <w:rPr>
                <w:bCs/>
                <w:sz w:val="20"/>
                <w:szCs w:val="20"/>
              </w:rPr>
              <w:t>GC/GEP Office (Apparatus)</w:t>
            </w:r>
            <w:r w:rsidR="00205C38" w:rsidRPr="00D55F9B">
              <w:rPr>
                <w:bCs/>
                <w:sz w:val="20"/>
                <w:szCs w:val="20"/>
              </w:rPr>
              <w:t>, Ministry of Social Policy</w:t>
            </w:r>
            <w:r w:rsidR="00D14CDF">
              <w:rPr>
                <w:bCs/>
                <w:sz w:val="20"/>
                <w:szCs w:val="20"/>
              </w:rPr>
              <w:t xml:space="preserve"> &amp;</w:t>
            </w:r>
            <w:r w:rsidR="00205C38" w:rsidRPr="00D55F9B">
              <w:rPr>
                <w:bCs/>
                <w:sz w:val="20"/>
                <w:szCs w:val="20"/>
              </w:rPr>
              <w:t xml:space="preserve"> National Social Service, </w:t>
            </w:r>
            <w:r w:rsidR="00A248DB">
              <w:rPr>
                <w:bCs/>
                <w:sz w:val="20"/>
                <w:szCs w:val="20"/>
              </w:rPr>
              <w:t xml:space="preserve">and </w:t>
            </w:r>
            <w:r w:rsidR="00205C38" w:rsidRPr="00D55F9B">
              <w:rPr>
                <w:bCs/>
                <w:sz w:val="20"/>
                <w:szCs w:val="20"/>
              </w:rPr>
              <w:t xml:space="preserve">Ministry of Internal Affairs </w:t>
            </w:r>
            <w:r w:rsidR="00EC1251">
              <w:rPr>
                <w:bCs/>
                <w:sz w:val="20"/>
                <w:szCs w:val="20"/>
              </w:rPr>
              <w:t>&amp;</w:t>
            </w:r>
            <w:r w:rsidR="00205C38" w:rsidRPr="00D55F9B">
              <w:rPr>
                <w:bCs/>
                <w:sz w:val="20"/>
                <w:szCs w:val="20"/>
              </w:rPr>
              <w:t xml:space="preserve"> National Police</w:t>
            </w:r>
            <w:r>
              <w:rPr>
                <w:bCs/>
                <w:sz w:val="20"/>
                <w:szCs w:val="20"/>
              </w:rPr>
              <w:t>.</w:t>
            </w:r>
          </w:p>
        </w:tc>
        <w:tc>
          <w:tcPr>
            <w:tcW w:w="2970" w:type="dxa"/>
            <w:shd w:val="clear" w:color="auto" w:fill="auto"/>
          </w:tcPr>
          <w:p w14:paraId="21A8F52E" w14:textId="7C255867" w:rsidR="005F5E51" w:rsidRPr="00151DBE" w:rsidRDefault="00022F93" w:rsidP="00022F93">
            <w:r w:rsidRPr="00D55F9B">
              <w:rPr>
                <w:bCs/>
                <w:sz w:val="20"/>
                <w:szCs w:val="20"/>
              </w:rPr>
              <w:t xml:space="preserve">The </w:t>
            </w:r>
            <w:r>
              <w:rPr>
                <w:bCs/>
                <w:sz w:val="20"/>
                <w:szCs w:val="20"/>
              </w:rPr>
              <w:t xml:space="preserve">2024 </w:t>
            </w:r>
            <w:r w:rsidRPr="00D55F9B">
              <w:rPr>
                <w:bCs/>
                <w:sz w:val="20"/>
                <w:szCs w:val="20"/>
              </w:rPr>
              <w:t>target was met.</w:t>
            </w:r>
          </w:p>
        </w:tc>
        <w:tc>
          <w:tcPr>
            <w:tcW w:w="1890" w:type="dxa"/>
            <w:shd w:val="clear" w:color="auto" w:fill="auto"/>
          </w:tcPr>
          <w:p w14:paraId="69D2BB6D" w14:textId="40BB59CA" w:rsidR="005F5E51" w:rsidRPr="00D55F9B" w:rsidRDefault="00D30CC2" w:rsidP="00D55F9B">
            <w:pPr>
              <w:pStyle w:val="BodyText"/>
              <w:rPr>
                <w:rFonts w:ascii="Times New Roman" w:hAnsi="Times New Roman" w:cs="Times New Roman"/>
                <w:bCs/>
              </w:rPr>
            </w:pPr>
            <w:r>
              <w:rPr>
                <w:rFonts w:ascii="Times New Roman" w:hAnsi="Times New Roman" w:cs="Times New Roman"/>
                <w:bCs/>
              </w:rPr>
              <w:t>KIIs, w</w:t>
            </w:r>
            <w:r w:rsidR="008462A4" w:rsidRPr="00D55F9B">
              <w:rPr>
                <w:rFonts w:ascii="Times New Roman" w:hAnsi="Times New Roman" w:cs="Times New Roman"/>
                <w:bCs/>
              </w:rPr>
              <w:t>orkplans (roadmaps) of CRSV JP funded advisors</w:t>
            </w:r>
          </w:p>
        </w:tc>
      </w:tr>
      <w:tr w:rsidR="004600EC" w:rsidRPr="00623FD9" w14:paraId="1AABA1FF" w14:textId="77777777" w:rsidTr="0025659C">
        <w:trPr>
          <w:trHeight w:val="516"/>
        </w:trPr>
        <w:tc>
          <w:tcPr>
            <w:tcW w:w="6907" w:type="dxa"/>
          </w:tcPr>
          <w:p w14:paraId="6920E8B2" w14:textId="08B885F5" w:rsidR="00E00AE0" w:rsidRPr="00151DBE" w:rsidRDefault="00E00AE0" w:rsidP="00E00AE0">
            <w:pPr>
              <w:rPr>
                <w:b/>
                <w:sz w:val="20"/>
                <w:szCs w:val="20"/>
              </w:rPr>
            </w:pPr>
            <w:r w:rsidRPr="00151DBE">
              <w:rPr>
                <w:b/>
                <w:sz w:val="20"/>
                <w:szCs w:val="20"/>
              </w:rPr>
              <w:t>Indicator 1.1.4</w:t>
            </w:r>
            <w:r w:rsidR="00C35006" w:rsidRPr="00151DBE">
              <w:rPr>
                <w:b/>
                <w:sz w:val="20"/>
                <w:szCs w:val="20"/>
              </w:rPr>
              <w:t xml:space="preserve"> </w:t>
            </w:r>
            <w:r w:rsidR="00C35006" w:rsidRPr="00151DBE">
              <w:rPr>
                <w:bCs/>
                <w:sz w:val="20"/>
                <w:szCs w:val="20"/>
              </w:rPr>
              <w:t>- Number of IAWG Annual Reports (added in March 2025)</w:t>
            </w:r>
          </w:p>
          <w:p w14:paraId="2E8BF026" w14:textId="20C5D112" w:rsidR="00E00AE0" w:rsidRPr="00151DBE" w:rsidRDefault="00E00AE0" w:rsidP="00151DBE">
            <w:pPr>
              <w:rPr>
                <w:b/>
                <w:sz w:val="20"/>
              </w:rPr>
            </w:pPr>
            <w:r w:rsidRPr="00151DBE">
              <w:rPr>
                <w:b/>
                <w:sz w:val="20"/>
                <w:szCs w:val="20"/>
              </w:rPr>
              <w:t>Baseline:</w:t>
            </w:r>
            <w:r w:rsidR="00D462F2">
              <w:rPr>
                <w:b/>
                <w:sz w:val="20"/>
                <w:szCs w:val="20"/>
              </w:rPr>
              <w:t xml:space="preserve"> 0</w:t>
            </w:r>
          </w:p>
          <w:p w14:paraId="68631C8E" w14:textId="6643F3F4" w:rsidR="00E00AE0" w:rsidRPr="00151DBE" w:rsidRDefault="00E00AE0" w:rsidP="00E00AE0">
            <w:pPr>
              <w:rPr>
                <w:b/>
              </w:rPr>
            </w:pPr>
            <w:r w:rsidRPr="00151DBE">
              <w:rPr>
                <w:b/>
                <w:sz w:val="20"/>
                <w:szCs w:val="20"/>
              </w:rPr>
              <w:t>Planned Target:</w:t>
            </w:r>
            <w:r w:rsidR="00D462F2">
              <w:rPr>
                <w:b/>
                <w:sz w:val="20"/>
                <w:szCs w:val="20"/>
              </w:rPr>
              <w:t xml:space="preserve"> 2</w:t>
            </w:r>
          </w:p>
        </w:tc>
        <w:tc>
          <w:tcPr>
            <w:tcW w:w="2700" w:type="dxa"/>
            <w:shd w:val="clear" w:color="auto" w:fill="auto"/>
          </w:tcPr>
          <w:p w14:paraId="3D4B7510" w14:textId="213F5275" w:rsidR="00E00AE0" w:rsidRPr="00D55F9B" w:rsidRDefault="00C7741A" w:rsidP="00F4608E">
            <w:pPr>
              <w:rPr>
                <w:bCs/>
                <w:sz w:val="20"/>
                <w:szCs w:val="20"/>
              </w:rPr>
            </w:pPr>
            <w:r w:rsidRPr="00D55F9B">
              <w:rPr>
                <w:bCs/>
                <w:sz w:val="20"/>
                <w:szCs w:val="20"/>
              </w:rPr>
              <w:t xml:space="preserve">Annual </w:t>
            </w:r>
            <w:r w:rsidR="00603AC0">
              <w:rPr>
                <w:bCs/>
                <w:sz w:val="20"/>
                <w:szCs w:val="20"/>
              </w:rPr>
              <w:t>R</w:t>
            </w:r>
            <w:r w:rsidRPr="00D55F9B">
              <w:rPr>
                <w:bCs/>
                <w:sz w:val="20"/>
                <w:szCs w:val="20"/>
              </w:rPr>
              <w:t xml:space="preserve">eport of IAWG subgroup #4 (Security and </w:t>
            </w:r>
            <w:proofErr w:type="spellStart"/>
            <w:r w:rsidRPr="00D55F9B">
              <w:rPr>
                <w:bCs/>
                <w:sz w:val="20"/>
                <w:szCs w:val="20"/>
              </w:rPr>
              <w:t>Defense</w:t>
            </w:r>
            <w:proofErr w:type="spellEnd"/>
            <w:r w:rsidRPr="00D55F9B">
              <w:rPr>
                <w:bCs/>
                <w:sz w:val="20"/>
                <w:szCs w:val="20"/>
              </w:rPr>
              <w:t>)</w:t>
            </w:r>
            <w:r w:rsidR="00AD1D8E">
              <w:rPr>
                <w:bCs/>
                <w:sz w:val="20"/>
                <w:szCs w:val="20"/>
              </w:rPr>
              <w:t xml:space="preserve"> &amp; </w:t>
            </w:r>
            <w:r w:rsidRPr="00D55F9B">
              <w:rPr>
                <w:bCs/>
                <w:sz w:val="20"/>
                <w:szCs w:val="20"/>
              </w:rPr>
              <w:t xml:space="preserve">Annual </w:t>
            </w:r>
            <w:r w:rsidR="00AD1D8E">
              <w:rPr>
                <w:bCs/>
                <w:sz w:val="20"/>
                <w:szCs w:val="20"/>
              </w:rPr>
              <w:t>R</w:t>
            </w:r>
            <w:r w:rsidRPr="00D55F9B">
              <w:rPr>
                <w:bCs/>
                <w:sz w:val="20"/>
                <w:szCs w:val="20"/>
              </w:rPr>
              <w:t xml:space="preserve">eport of IAWG subgroup #5 </w:t>
            </w:r>
            <w:r w:rsidRPr="00D55F9B">
              <w:rPr>
                <w:bCs/>
                <w:sz w:val="20"/>
                <w:szCs w:val="20"/>
              </w:rPr>
              <w:lastRenderedPageBreak/>
              <w:t>(Reparations)</w:t>
            </w:r>
            <w:r w:rsidR="001A20C3">
              <w:rPr>
                <w:bCs/>
                <w:sz w:val="20"/>
                <w:szCs w:val="20"/>
              </w:rPr>
              <w:t xml:space="preserve"> were </w:t>
            </w:r>
            <w:r w:rsidR="002E303C">
              <w:rPr>
                <w:bCs/>
                <w:sz w:val="20"/>
                <w:szCs w:val="20"/>
              </w:rPr>
              <w:t xml:space="preserve">drafted in </w:t>
            </w:r>
            <w:r w:rsidR="001D4683">
              <w:rPr>
                <w:bCs/>
                <w:sz w:val="20"/>
                <w:szCs w:val="20"/>
              </w:rPr>
              <w:t>March</w:t>
            </w:r>
            <w:r w:rsidR="002E303C">
              <w:rPr>
                <w:bCs/>
                <w:sz w:val="20"/>
                <w:szCs w:val="20"/>
              </w:rPr>
              <w:t xml:space="preserve"> 2025</w:t>
            </w:r>
            <w:r w:rsidR="00FE36B1">
              <w:rPr>
                <w:bCs/>
                <w:sz w:val="20"/>
                <w:szCs w:val="20"/>
              </w:rPr>
              <w:t>.</w:t>
            </w:r>
          </w:p>
        </w:tc>
        <w:tc>
          <w:tcPr>
            <w:tcW w:w="2970" w:type="dxa"/>
            <w:shd w:val="clear" w:color="auto" w:fill="auto"/>
          </w:tcPr>
          <w:p w14:paraId="12D6BBDC" w14:textId="4913BBBD" w:rsidR="00E00AE0" w:rsidRPr="00151DBE" w:rsidRDefault="00AD1D8E" w:rsidP="008D685F">
            <w:pPr>
              <w:pStyle w:val="BodyText"/>
              <w:jc w:val="both"/>
              <w:rPr>
                <w:rFonts w:ascii="Times New Roman" w:hAnsi="Times New Roman" w:cs="Times New Roman"/>
                <w:sz w:val="24"/>
              </w:rPr>
            </w:pPr>
            <w:r w:rsidRPr="00CB1211">
              <w:rPr>
                <w:rFonts w:ascii="Times New Roman" w:hAnsi="Times New Roman" w:cs="Times New Roman"/>
                <w:bCs/>
              </w:rPr>
              <w:lastRenderedPageBreak/>
              <w:t>T</w:t>
            </w:r>
            <w:r w:rsidR="001D4683">
              <w:rPr>
                <w:rFonts w:ascii="Times New Roman" w:hAnsi="Times New Roman" w:cs="Times New Roman"/>
                <w:bCs/>
              </w:rPr>
              <w:t xml:space="preserve">his indicator was added in </w:t>
            </w:r>
            <w:r w:rsidR="000416FF">
              <w:rPr>
                <w:rFonts w:ascii="Times New Roman" w:hAnsi="Times New Roman" w:cs="Times New Roman"/>
                <w:bCs/>
              </w:rPr>
              <w:t>March 2025</w:t>
            </w:r>
            <w:r w:rsidRPr="00CB1211">
              <w:rPr>
                <w:rFonts w:ascii="Times New Roman" w:hAnsi="Times New Roman" w:cs="Times New Roman"/>
                <w:bCs/>
              </w:rPr>
              <w:t>.</w:t>
            </w:r>
          </w:p>
        </w:tc>
        <w:tc>
          <w:tcPr>
            <w:tcW w:w="1890" w:type="dxa"/>
            <w:shd w:val="clear" w:color="auto" w:fill="auto"/>
          </w:tcPr>
          <w:p w14:paraId="52F1A09E" w14:textId="2057E651" w:rsidR="00E00AE0" w:rsidRPr="00151DBE" w:rsidRDefault="00AD1D8E" w:rsidP="00D55F9B">
            <w:r>
              <w:rPr>
                <w:bCs/>
                <w:sz w:val="20"/>
                <w:szCs w:val="20"/>
              </w:rPr>
              <w:t xml:space="preserve">Draft </w:t>
            </w:r>
            <w:r w:rsidRPr="00CB1211">
              <w:rPr>
                <w:bCs/>
                <w:sz w:val="20"/>
                <w:szCs w:val="20"/>
              </w:rPr>
              <w:t xml:space="preserve">Annual </w:t>
            </w:r>
            <w:r>
              <w:rPr>
                <w:bCs/>
                <w:sz w:val="20"/>
                <w:szCs w:val="20"/>
              </w:rPr>
              <w:t>R</w:t>
            </w:r>
            <w:r w:rsidRPr="00CB1211">
              <w:rPr>
                <w:bCs/>
                <w:sz w:val="20"/>
                <w:szCs w:val="20"/>
              </w:rPr>
              <w:t>eport</w:t>
            </w:r>
            <w:r>
              <w:rPr>
                <w:bCs/>
                <w:sz w:val="20"/>
                <w:szCs w:val="20"/>
              </w:rPr>
              <w:t>s</w:t>
            </w:r>
          </w:p>
        </w:tc>
      </w:tr>
      <w:tr w:rsidR="004600EC" w:rsidRPr="00623FD9" w14:paraId="0DF1F24B" w14:textId="77777777" w:rsidTr="00EE5A2D">
        <w:trPr>
          <w:trHeight w:val="606"/>
        </w:trPr>
        <w:tc>
          <w:tcPr>
            <w:tcW w:w="14467" w:type="dxa"/>
            <w:gridSpan w:val="4"/>
          </w:tcPr>
          <w:p w14:paraId="1C308F30" w14:textId="58481241" w:rsidR="00E00AE0" w:rsidRPr="00151DBE" w:rsidRDefault="00E00AE0" w:rsidP="00023B0F">
            <w:pPr>
              <w:pStyle w:val="BodyText"/>
              <w:jc w:val="both"/>
              <w:rPr>
                <w:rFonts w:ascii="Times New Roman" w:hAnsi="Times New Roman" w:cs="Times New Roman"/>
                <w:b/>
                <w:sz w:val="24"/>
              </w:rPr>
            </w:pPr>
            <w:r w:rsidRPr="00151DBE">
              <w:rPr>
                <w:rFonts w:ascii="Times New Roman" w:hAnsi="Times New Roman" w:cs="Times New Roman"/>
                <w:b/>
                <w:sz w:val="22"/>
                <w:szCs w:val="22"/>
              </w:rPr>
              <w:t>Output 1.2</w:t>
            </w:r>
            <w:r w:rsidR="00C35006" w:rsidRPr="00151DBE">
              <w:rPr>
                <w:rFonts w:ascii="Times New Roman" w:hAnsi="Times New Roman" w:cs="Times New Roman"/>
                <w:bCs/>
                <w:sz w:val="22"/>
                <w:szCs w:val="22"/>
              </w:rPr>
              <w:t xml:space="preserve"> - The monitoring, analysis and reporting arrangements (MARA) mechanism is strengthened, in line with relevant Security Council resolutions, including resolutions #1960 (2010) and #2467 (2019)</w:t>
            </w:r>
          </w:p>
        </w:tc>
      </w:tr>
      <w:tr w:rsidR="006F58A9" w:rsidRPr="00623FD9" w14:paraId="177F2DD6" w14:textId="77777777" w:rsidTr="0025659C">
        <w:trPr>
          <w:trHeight w:val="957"/>
        </w:trPr>
        <w:tc>
          <w:tcPr>
            <w:tcW w:w="6907" w:type="dxa"/>
          </w:tcPr>
          <w:p w14:paraId="56D278D7" w14:textId="29C8F007" w:rsidR="00E00AE0" w:rsidRPr="00151DBE" w:rsidRDefault="00E00AE0" w:rsidP="00E00AE0">
            <w:pPr>
              <w:rPr>
                <w:b/>
                <w:sz w:val="20"/>
                <w:szCs w:val="20"/>
              </w:rPr>
            </w:pPr>
            <w:r w:rsidRPr="00151DBE">
              <w:rPr>
                <w:b/>
                <w:sz w:val="20"/>
                <w:szCs w:val="20"/>
              </w:rPr>
              <w:t>Indicator 1.2.1</w:t>
            </w:r>
            <w:r w:rsidR="00C35006" w:rsidRPr="00151DBE">
              <w:rPr>
                <w:b/>
                <w:sz w:val="20"/>
                <w:szCs w:val="20"/>
              </w:rPr>
              <w:t xml:space="preserve"> </w:t>
            </w:r>
            <w:r w:rsidR="00C35006" w:rsidRPr="00151DBE">
              <w:rPr>
                <w:bCs/>
                <w:sz w:val="20"/>
                <w:szCs w:val="20"/>
              </w:rPr>
              <w:t>- Number of OHCHR public reports including information and analysis on CRSV in Ukraine (amended in August 2024)</w:t>
            </w:r>
          </w:p>
          <w:p w14:paraId="6372B8DA" w14:textId="3444F0D2" w:rsidR="00E00AE0" w:rsidRPr="00151DBE" w:rsidRDefault="00E00AE0" w:rsidP="00151DBE">
            <w:pPr>
              <w:rPr>
                <w:b/>
                <w:sz w:val="20"/>
                <w:szCs w:val="20"/>
              </w:rPr>
            </w:pPr>
            <w:r w:rsidRPr="00151DBE">
              <w:rPr>
                <w:b/>
                <w:sz w:val="20"/>
                <w:szCs w:val="20"/>
              </w:rPr>
              <w:t>Baseline:</w:t>
            </w:r>
            <w:r w:rsidR="00D462F2">
              <w:rPr>
                <w:b/>
                <w:sz w:val="20"/>
                <w:szCs w:val="20"/>
              </w:rPr>
              <w:t xml:space="preserve"> </w:t>
            </w:r>
            <w:r w:rsidR="000F0FAE">
              <w:rPr>
                <w:b/>
                <w:sz w:val="20"/>
                <w:szCs w:val="20"/>
              </w:rPr>
              <w:t>0</w:t>
            </w:r>
          </w:p>
          <w:p w14:paraId="4E88F0AE" w14:textId="67882F52" w:rsidR="005F5E51" w:rsidRPr="00151DBE" w:rsidRDefault="00E00AE0" w:rsidP="00E00AE0">
            <w:pPr>
              <w:rPr>
                <w:b/>
              </w:rPr>
            </w:pPr>
            <w:r w:rsidRPr="00151DBE">
              <w:rPr>
                <w:b/>
                <w:sz w:val="20"/>
                <w:szCs w:val="20"/>
              </w:rPr>
              <w:t>Planned Target:</w:t>
            </w:r>
            <w:r w:rsidR="00FD1470">
              <w:rPr>
                <w:b/>
                <w:sz w:val="20"/>
                <w:szCs w:val="20"/>
              </w:rPr>
              <w:t xml:space="preserve"> </w:t>
            </w:r>
            <w:r w:rsidR="00072C2F">
              <w:rPr>
                <w:b/>
                <w:sz w:val="20"/>
                <w:szCs w:val="20"/>
              </w:rPr>
              <w:t>f</w:t>
            </w:r>
            <w:r w:rsidR="00FD1470">
              <w:rPr>
                <w:b/>
                <w:sz w:val="20"/>
                <w:szCs w:val="20"/>
              </w:rPr>
              <w:t>our per year</w:t>
            </w:r>
          </w:p>
        </w:tc>
        <w:tc>
          <w:tcPr>
            <w:tcW w:w="2700" w:type="dxa"/>
            <w:shd w:val="clear" w:color="auto" w:fill="auto"/>
          </w:tcPr>
          <w:p w14:paraId="32E2276A" w14:textId="3AA59900" w:rsidR="005F5E51" w:rsidRPr="00151DBE" w:rsidRDefault="007974CC" w:rsidP="00D55F9B">
            <w:pPr>
              <w:pStyle w:val="BodyText"/>
              <w:rPr>
                <w:rFonts w:ascii="Times New Roman" w:hAnsi="Times New Roman" w:cs="Times New Roman"/>
                <w:sz w:val="24"/>
              </w:rPr>
            </w:pPr>
            <w:r>
              <w:rPr>
                <w:rFonts w:ascii="Times New Roman" w:hAnsi="Times New Roman" w:cs="Times New Roman"/>
                <w:bCs/>
              </w:rPr>
              <w:t>Five</w:t>
            </w:r>
            <w:r w:rsidRPr="00151DBE">
              <w:rPr>
                <w:rFonts w:ascii="Times New Roman" w:hAnsi="Times New Roman" w:cs="Times New Roman"/>
                <w:bCs/>
              </w:rPr>
              <w:t xml:space="preserve"> OHCHR public reports </w:t>
            </w:r>
            <w:r w:rsidR="00EC57FF">
              <w:rPr>
                <w:rFonts w:ascii="Times New Roman" w:hAnsi="Times New Roman" w:cs="Times New Roman"/>
                <w:bCs/>
              </w:rPr>
              <w:t>(four quarterly &amp; one special report)</w:t>
            </w:r>
            <w:r w:rsidR="00F35A79">
              <w:rPr>
                <w:rFonts w:ascii="Times New Roman" w:hAnsi="Times New Roman" w:cs="Times New Roman"/>
                <w:bCs/>
              </w:rPr>
              <w:t xml:space="preserve"> </w:t>
            </w:r>
            <w:r w:rsidRPr="00151DBE">
              <w:rPr>
                <w:rFonts w:ascii="Times New Roman" w:hAnsi="Times New Roman" w:cs="Times New Roman"/>
                <w:bCs/>
              </w:rPr>
              <w:t>includ</w:t>
            </w:r>
            <w:r w:rsidR="00F35A79">
              <w:rPr>
                <w:rFonts w:ascii="Times New Roman" w:hAnsi="Times New Roman" w:cs="Times New Roman"/>
                <w:bCs/>
              </w:rPr>
              <w:t xml:space="preserve">ed </w:t>
            </w:r>
            <w:r w:rsidRPr="00151DBE">
              <w:rPr>
                <w:rFonts w:ascii="Times New Roman" w:hAnsi="Times New Roman" w:cs="Times New Roman"/>
                <w:bCs/>
              </w:rPr>
              <w:t>information and analysis on CRSV in Ukraine</w:t>
            </w:r>
            <w:r w:rsidR="00AD0942">
              <w:rPr>
                <w:rFonts w:ascii="Times New Roman" w:hAnsi="Times New Roman" w:cs="Times New Roman"/>
                <w:bCs/>
              </w:rPr>
              <w:t>.</w:t>
            </w:r>
          </w:p>
        </w:tc>
        <w:tc>
          <w:tcPr>
            <w:tcW w:w="2970" w:type="dxa"/>
            <w:shd w:val="clear" w:color="auto" w:fill="auto"/>
          </w:tcPr>
          <w:p w14:paraId="290ECDDF" w14:textId="2CE17EF9" w:rsidR="005F5E51" w:rsidRPr="00151DBE" w:rsidRDefault="00A47E01" w:rsidP="008D685F">
            <w:pPr>
              <w:pStyle w:val="BodyText"/>
              <w:jc w:val="both"/>
              <w:rPr>
                <w:rFonts w:ascii="Times New Roman" w:hAnsi="Times New Roman" w:cs="Times New Roman"/>
                <w:sz w:val="24"/>
              </w:rPr>
            </w:pPr>
            <w:r w:rsidRPr="00CB1211">
              <w:rPr>
                <w:rFonts w:ascii="Times New Roman" w:hAnsi="Times New Roman" w:cs="Times New Roman"/>
                <w:bCs/>
              </w:rPr>
              <w:t xml:space="preserve">The </w:t>
            </w:r>
            <w:r w:rsidR="00C27BDB">
              <w:rPr>
                <w:rFonts w:ascii="Times New Roman" w:hAnsi="Times New Roman" w:cs="Times New Roman"/>
                <w:bCs/>
              </w:rPr>
              <w:t xml:space="preserve">2024 </w:t>
            </w:r>
            <w:r w:rsidRPr="00CB1211">
              <w:rPr>
                <w:rFonts w:ascii="Times New Roman" w:hAnsi="Times New Roman" w:cs="Times New Roman"/>
                <w:bCs/>
              </w:rPr>
              <w:t xml:space="preserve">target was </w:t>
            </w:r>
            <w:r>
              <w:rPr>
                <w:rFonts w:ascii="Times New Roman" w:hAnsi="Times New Roman" w:cs="Times New Roman"/>
                <w:bCs/>
              </w:rPr>
              <w:t>exceeded</w:t>
            </w:r>
            <w:r w:rsidRPr="00CB1211">
              <w:rPr>
                <w:rFonts w:ascii="Times New Roman" w:hAnsi="Times New Roman" w:cs="Times New Roman"/>
                <w:bCs/>
              </w:rPr>
              <w:t>.</w:t>
            </w:r>
          </w:p>
        </w:tc>
        <w:tc>
          <w:tcPr>
            <w:tcW w:w="1890" w:type="dxa"/>
            <w:shd w:val="clear" w:color="auto" w:fill="auto"/>
          </w:tcPr>
          <w:p w14:paraId="37FCBEFA" w14:textId="27B45AA5" w:rsidR="005F5E51" w:rsidRPr="00151DBE" w:rsidRDefault="000A356A" w:rsidP="00EE5A2D">
            <w:pPr>
              <w:pStyle w:val="BodyText"/>
              <w:rPr>
                <w:rFonts w:ascii="Times New Roman" w:hAnsi="Times New Roman" w:cs="Times New Roman"/>
                <w:sz w:val="24"/>
              </w:rPr>
            </w:pPr>
            <w:r w:rsidRPr="00151DBE">
              <w:rPr>
                <w:rFonts w:ascii="Times New Roman" w:hAnsi="Times New Roman" w:cs="Times New Roman"/>
                <w:bCs/>
              </w:rPr>
              <w:t>OHCHR public reports</w:t>
            </w:r>
          </w:p>
        </w:tc>
      </w:tr>
      <w:tr w:rsidR="0041319E" w:rsidRPr="00F31DFA" w14:paraId="7E12FCC5" w14:textId="77777777" w:rsidTr="0025659C">
        <w:trPr>
          <w:trHeight w:val="957"/>
        </w:trPr>
        <w:tc>
          <w:tcPr>
            <w:tcW w:w="6907" w:type="dxa"/>
          </w:tcPr>
          <w:p w14:paraId="24AC1E2B" w14:textId="1CAD0381" w:rsidR="00F74753" w:rsidRPr="00151DBE" w:rsidRDefault="00F74753" w:rsidP="00F74753">
            <w:pPr>
              <w:rPr>
                <w:sz w:val="20"/>
                <w:szCs w:val="20"/>
              </w:rPr>
            </w:pPr>
            <w:r w:rsidRPr="00151DBE">
              <w:rPr>
                <w:b/>
                <w:sz w:val="20"/>
                <w:szCs w:val="20"/>
              </w:rPr>
              <w:t>Indicator 1.2.</w:t>
            </w:r>
            <w:r w:rsidR="00C35006" w:rsidRPr="00151DBE">
              <w:rPr>
                <w:b/>
                <w:sz w:val="20"/>
                <w:szCs w:val="20"/>
              </w:rPr>
              <w:t xml:space="preserve">2 </w:t>
            </w:r>
            <w:r w:rsidR="00C35006" w:rsidRPr="00151DBE">
              <w:rPr>
                <w:sz w:val="20"/>
                <w:szCs w:val="20"/>
              </w:rPr>
              <w:t>- Inputs from UN Country Team provided to the SRSG/SVC Office for the Secretary General's Annual Report on CRSV (added in August 2024)</w:t>
            </w:r>
          </w:p>
          <w:p w14:paraId="7A0E23AC" w14:textId="3EFD3D46" w:rsidR="00F74753" w:rsidRPr="00151DBE" w:rsidRDefault="00F74753" w:rsidP="00151DBE">
            <w:pPr>
              <w:rPr>
                <w:b/>
                <w:sz w:val="20"/>
                <w:szCs w:val="20"/>
              </w:rPr>
            </w:pPr>
            <w:r w:rsidRPr="00151DBE">
              <w:rPr>
                <w:b/>
                <w:sz w:val="20"/>
                <w:szCs w:val="20"/>
              </w:rPr>
              <w:t>Baseline:</w:t>
            </w:r>
            <w:r w:rsidR="001E4477">
              <w:rPr>
                <w:b/>
                <w:sz w:val="20"/>
                <w:szCs w:val="20"/>
              </w:rPr>
              <w:t xml:space="preserve"> 0</w:t>
            </w:r>
          </w:p>
          <w:p w14:paraId="581E0562" w14:textId="446EAD06" w:rsidR="00F74753" w:rsidRPr="00151DBE" w:rsidRDefault="00F74753" w:rsidP="00F74753">
            <w:pPr>
              <w:rPr>
                <w:b/>
              </w:rPr>
            </w:pPr>
            <w:r w:rsidRPr="00151DBE">
              <w:rPr>
                <w:b/>
                <w:sz w:val="20"/>
                <w:szCs w:val="20"/>
              </w:rPr>
              <w:t>Planned Target:</w:t>
            </w:r>
            <w:r w:rsidR="001E4477">
              <w:rPr>
                <w:b/>
                <w:sz w:val="20"/>
                <w:szCs w:val="20"/>
              </w:rPr>
              <w:t xml:space="preserve"> once a year</w:t>
            </w:r>
          </w:p>
        </w:tc>
        <w:tc>
          <w:tcPr>
            <w:tcW w:w="2700" w:type="dxa"/>
            <w:shd w:val="clear" w:color="auto" w:fill="auto"/>
          </w:tcPr>
          <w:p w14:paraId="12C16622" w14:textId="1F8DDA01" w:rsidR="00F74753" w:rsidRPr="00151DBE" w:rsidRDefault="00345EDE" w:rsidP="00D55F9B">
            <w:pPr>
              <w:pStyle w:val="BodyText"/>
              <w:rPr>
                <w:rFonts w:ascii="Times New Roman" w:hAnsi="Times New Roman" w:cs="Times New Roman"/>
                <w:sz w:val="24"/>
              </w:rPr>
            </w:pPr>
            <w:r w:rsidRPr="00551074">
              <w:rPr>
                <w:rFonts w:ascii="Times New Roman" w:hAnsi="Times New Roman" w:cs="Times New Roman"/>
              </w:rPr>
              <w:t xml:space="preserve">This </w:t>
            </w:r>
            <w:r w:rsidR="00FA6E3A">
              <w:rPr>
                <w:rFonts w:ascii="Times New Roman" w:hAnsi="Times New Roman" w:cs="Times New Roman"/>
              </w:rPr>
              <w:t xml:space="preserve">Annual </w:t>
            </w:r>
            <w:r w:rsidRPr="00551074">
              <w:rPr>
                <w:rFonts w:ascii="Times New Roman" w:hAnsi="Times New Roman" w:cs="Times New Roman"/>
              </w:rPr>
              <w:t xml:space="preserve">Narrative Report </w:t>
            </w:r>
            <w:r w:rsidR="005727C3">
              <w:rPr>
                <w:rFonts w:ascii="Times New Roman" w:hAnsi="Times New Roman" w:cs="Times New Roman"/>
              </w:rPr>
              <w:t>is expected</w:t>
            </w:r>
            <w:r w:rsidR="003911E6">
              <w:rPr>
                <w:rFonts w:ascii="Times New Roman" w:hAnsi="Times New Roman" w:cs="Times New Roman"/>
              </w:rPr>
              <w:t xml:space="preserve"> to</w:t>
            </w:r>
            <w:r w:rsidRPr="00551074">
              <w:rPr>
                <w:rFonts w:ascii="Times New Roman" w:hAnsi="Times New Roman" w:cs="Times New Roman"/>
              </w:rPr>
              <w:t xml:space="preserve"> be used to inform</w:t>
            </w:r>
            <w:r w:rsidR="00A6692F">
              <w:rPr>
                <w:rFonts w:ascii="Times New Roman" w:hAnsi="Times New Roman" w:cs="Times New Roman"/>
              </w:rPr>
              <w:t xml:space="preserve"> </w:t>
            </w:r>
            <w:r w:rsidRPr="00551074">
              <w:rPr>
                <w:rFonts w:ascii="Times New Roman" w:hAnsi="Times New Roman" w:cs="Times New Roman"/>
              </w:rPr>
              <w:t>preparation of the Secretary General's Annual Report on CRSV.</w:t>
            </w:r>
          </w:p>
        </w:tc>
        <w:tc>
          <w:tcPr>
            <w:tcW w:w="2970" w:type="dxa"/>
            <w:shd w:val="clear" w:color="auto" w:fill="auto"/>
          </w:tcPr>
          <w:p w14:paraId="2077EA04" w14:textId="6159AADB" w:rsidR="00F74753" w:rsidRPr="00151DBE" w:rsidRDefault="00EB7E48" w:rsidP="008D685F">
            <w:pPr>
              <w:pStyle w:val="BodyText"/>
              <w:jc w:val="both"/>
              <w:rPr>
                <w:rFonts w:ascii="Times New Roman" w:hAnsi="Times New Roman" w:cs="Times New Roman"/>
                <w:sz w:val="24"/>
              </w:rPr>
            </w:pPr>
            <w:r w:rsidRPr="00CB1211">
              <w:rPr>
                <w:rFonts w:ascii="Times New Roman" w:hAnsi="Times New Roman" w:cs="Times New Roman"/>
                <w:bCs/>
              </w:rPr>
              <w:t xml:space="preserve">The </w:t>
            </w:r>
            <w:r w:rsidR="00C27BDB">
              <w:rPr>
                <w:rFonts w:ascii="Times New Roman" w:hAnsi="Times New Roman" w:cs="Times New Roman"/>
                <w:bCs/>
              </w:rPr>
              <w:t xml:space="preserve">2024 </w:t>
            </w:r>
            <w:r w:rsidRPr="00CB1211">
              <w:rPr>
                <w:rFonts w:ascii="Times New Roman" w:hAnsi="Times New Roman" w:cs="Times New Roman"/>
                <w:bCs/>
              </w:rPr>
              <w:t>target was met.</w:t>
            </w:r>
          </w:p>
        </w:tc>
        <w:tc>
          <w:tcPr>
            <w:tcW w:w="1890" w:type="dxa"/>
            <w:shd w:val="clear" w:color="auto" w:fill="auto"/>
          </w:tcPr>
          <w:p w14:paraId="33594FC1" w14:textId="67DBC7B4" w:rsidR="00F74753" w:rsidRPr="00151DBE" w:rsidRDefault="00FA6E3A" w:rsidP="00EE5A2D">
            <w:pPr>
              <w:pStyle w:val="BodyText"/>
              <w:rPr>
                <w:rFonts w:ascii="Times New Roman" w:hAnsi="Times New Roman" w:cs="Times New Roman"/>
                <w:sz w:val="24"/>
              </w:rPr>
            </w:pPr>
            <w:r>
              <w:rPr>
                <w:rFonts w:ascii="Times New Roman" w:hAnsi="Times New Roman" w:cs="Times New Roman"/>
              </w:rPr>
              <w:t xml:space="preserve">Annual </w:t>
            </w:r>
            <w:r w:rsidRPr="00551074">
              <w:rPr>
                <w:rFonts w:ascii="Times New Roman" w:hAnsi="Times New Roman" w:cs="Times New Roman"/>
              </w:rPr>
              <w:t>Narrative Report</w:t>
            </w:r>
          </w:p>
        </w:tc>
      </w:tr>
      <w:tr w:rsidR="0041319E" w:rsidRPr="00F31DFA" w14:paraId="313A3556" w14:textId="77777777" w:rsidTr="0025659C">
        <w:trPr>
          <w:trHeight w:val="1020"/>
        </w:trPr>
        <w:tc>
          <w:tcPr>
            <w:tcW w:w="6907" w:type="dxa"/>
          </w:tcPr>
          <w:p w14:paraId="55A591B9" w14:textId="346C1FDD" w:rsidR="00F74753" w:rsidRPr="00151DBE" w:rsidRDefault="00F74753" w:rsidP="00F74753">
            <w:pPr>
              <w:rPr>
                <w:b/>
                <w:sz w:val="20"/>
                <w:szCs w:val="20"/>
              </w:rPr>
            </w:pPr>
            <w:r w:rsidRPr="00151DBE">
              <w:rPr>
                <w:b/>
                <w:sz w:val="20"/>
                <w:szCs w:val="20"/>
              </w:rPr>
              <w:t>Indicator 1.2.</w:t>
            </w:r>
            <w:r w:rsidR="00C35006" w:rsidRPr="00151DBE">
              <w:rPr>
                <w:b/>
                <w:sz w:val="20"/>
                <w:szCs w:val="20"/>
              </w:rPr>
              <w:t>3</w:t>
            </w:r>
            <w:r w:rsidR="00C35006" w:rsidRPr="00151DBE">
              <w:rPr>
                <w:i/>
              </w:rPr>
              <w:t xml:space="preserve"> </w:t>
            </w:r>
            <w:r w:rsidR="00C35006" w:rsidRPr="00151DBE">
              <w:rPr>
                <w:sz w:val="20"/>
                <w:szCs w:val="20"/>
              </w:rPr>
              <w:t>- Number of updates to the CRSV WG on OHCHR-documented CRSV cases, including statistics and analysis of patterns and trends (added in August 2024)</w:t>
            </w:r>
          </w:p>
          <w:p w14:paraId="4BD43FD2" w14:textId="28A41D83" w:rsidR="00F74753" w:rsidRPr="00151DBE" w:rsidRDefault="00F74753" w:rsidP="00151DBE">
            <w:pPr>
              <w:rPr>
                <w:b/>
                <w:sz w:val="20"/>
                <w:szCs w:val="20"/>
              </w:rPr>
            </w:pPr>
            <w:r w:rsidRPr="00151DBE">
              <w:rPr>
                <w:b/>
                <w:sz w:val="20"/>
                <w:szCs w:val="20"/>
              </w:rPr>
              <w:t>Baseline:</w:t>
            </w:r>
            <w:r w:rsidR="00B35647">
              <w:rPr>
                <w:b/>
                <w:sz w:val="20"/>
                <w:szCs w:val="20"/>
              </w:rPr>
              <w:t xml:space="preserve"> 0</w:t>
            </w:r>
          </w:p>
          <w:p w14:paraId="5CD1C889" w14:textId="7ED44BB5" w:rsidR="00F74753" w:rsidRPr="00151DBE" w:rsidRDefault="00F74753" w:rsidP="00F74753">
            <w:pPr>
              <w:rPr>
                <w:b/>
              </w:rPr>
            </w:pPr>
            <w:r w:rsidRPr="00151DBE">
              <w:rPr>
                <w:b/>
                <w:sz w:val="20"/>
                <w:szCs w:val="20"/>
              </w:rPr>
              <w:t>Planned Target:</w:t>
            </w:r>
            <w:r w:rsidR="00C93EB3">
              <w:rPr>
                <w:b/>
                <w:sz w:val="20"/>
                <w:szCs w:val="20"/>
              </w:rPr>
              <w:t xml:space="preserve"> </w:t>
            </w:r>
            <w:r w:rsidR="00072C2F">
              <w:rPr>
                <w:b/>
                <w:sz w:val="20"/>
                <w:szCs w:val="20"/>
              </w:rPr>
              <w:t>four times per year</w:t>
            </w:r>
          </w:p>
        </w:tc>
        <w:tc>
          <w:tcPr>
            <w:tcW w:w="2700" w:type="dxa"/>
            <w:shd w:val="clear" w:color="auto" w:fill="auto"/>
          </w:tcPr>
          <w:p w14:paraId="7707287A" w14:textId="283B2F87" w:rsidR="00F74753" w:rsidRPr="00151DBE" w:rsidRDefault="00966F2D" w:rsidP="00D55F9B">
            <w:pPr>
              <w:pStyle w:val="BodyText"/>
              <w:rPr>
                <w:rFonts w:ascii="Times New Roman" w:hAnsi="Times New Roman" w:cs="Times New Roman"/>
                <w:sz w:val="24"/>
              </w:rPr>
            </w:pPr>
            <w:r w:rsidRPr="00D55F9B">
              <w:rPr>
                <w:rFonts w:ascii="Times New Roman" w:hAnsi="Times New Roman" w:cs="Times New Roman"/>
              </w:rPr>
              <w:t>Two update</w:t>
            </w:r>
            <w:r w:rsidR="00E844AB" w:rsidRPr="00D55F9B">
              <w:rPr>
                <w:rFonts w:ascii="Times New Roman" w:hAnsi="Times New Roman" w:cs="Times New Roman"/>
              </w:rPr>
              <w:t>s</w:t>
            </w:r>
            <w:r w:rsidR="00E844AB">
              <w:rPr>
                <w:rFonts w:ascii="Times New Roman" w:hAnsi="Times New Roman" w:cs="Times New Roman"/>
              </w:rPr>
              <w:t xml:space="preserve"> were made</w:t>
            </w:r>
            <w:r w:rsidR="00C27BDB">
              <w:rPr>
                <w:rFonts w:ascii="Times New Roman" w:hAnsi="Times New Roman" w:cs="Times New Roman"/>
              </w:rPr>
              <w:t xml:space="preserve"> in 2024</w:t>
            </w:r>
            <w:r w:rsidR="00E844AB">
              <w:rPr>
                <w:rFonts w:ascii="Times New Roman" w:hAnsi="Times New Roman" w:cs="Times New Roman"/>
              </w:rPr>
              <w:t>.</w:t>
            </w:r>
          </w:p>
        </w:tc>
        <w:tc>
          <w:tcPr>
            <w:tcW w:w="2970" w:type="dxa"/>
            <w:shd w:val="clear" w:color="auto" w:fill="auto"/>
          </w:tcPr>
          <w:p w14:paraId="68A8C20F" w14:textId="3A1AC73E" w:rsidR="00F74753" w:rsidRPr="00151DBE" w:rsidRDefault="00E844AB" w:rsidP="008D685F">
            <w:pPr>
              <w:pStyle w:val="BodyText"/>
              <w:jc w:val="both"/>
              <w:rPr>
                <w:rFonts w:ascii="Times New Roman" w:hAnsi="Times New Roman" w:cs="Times New Roman"/>
                <w:sz w:val="24"/>
              </w:rPr>
            </w:pPr>
            <w:r w:rsidRPr="00CB1211">
              <w:rPr>
                <w:rFonts w:ascii="Times New Roman" w:hAnsi="Times New Roman" w:cs="Times New Roman"/>
                <w:bCs/>
              </w:rPr>
              <w:t xml:space="preserve">The </w:t>
            </w:r>
            <w:r w:rsidR="00C27BDB">
              <w:rPr>
                <w:rFonts w:ascii="Times New Roman" w:hAnsi="Times New Roman" w:cs="Times New Roman"/>
                <w:bCs/>
              </w:rPr>
              <w:t xml:space="preserve">2024 </w:t>
            </w:r>
            <w:r w:rsidRPr="00CB1211">
              <w:rPr>
                <w:rFonts w:ascii="Times New Roman" w:hAnsi="Times New Roman" w:cs="Times New Roman"/>
                <w:bCs/>
              </w:rPr>
              <w:t>target was met.</w:t>
            </w:r>
          </w:p>
        </w:tc>
        <w:tc>
          <w:tcPr>
            <w:tcW w:w="1890" w:type="dxa"/>
            <w:shd w:val="clear" w:color="auto" w:fill="auto"/>
          </w:tcPr>
          <w:p w14:paraId="2D29AF76" w14:textId="53948DA3" w:rsidR="00F74753" w:rsidRPr="00151DBE" w:rsidRDefault="00E844AB" w:rsidP="008D685F">
            <w:pPr>
              <w:pStyle w:val="BodyText"/>
              <w:jc w:val="both"/>
              <w:rPr>
                <w:rFonts w:ascii="Times New Roman" w:hAnsi="Times New Roman" w:cs="Times New Roman"/>
                <w:sz w:val="24"/>
              </w:rPr>
            </w:pPr>
            <w:r>
              <w:rPr>
                <w:rFonts w:ascii="Times New Roman" w:hAnsi="Times New Roman" w:cs="Times New Roman"/>
                <w:bCs/>
              </w:rPr>
              <w:t>M</w:t>
            </w:r>
            <w:r w:rsidRPr="00CB1211">
              <w:rPr>
                <w:rFonts w:ascii="Times New Roman" w:hAnsi="Times New Roman" w:cs="Times New Roman"/>
                <w:bCs/>
              </w:rPr>
              <w:t xml:space="preserve">eeting </w:t>
            </w:r>
            <w:r>
              <w:rPr>
                <w:rFonts w:ascii="Times New Roman" w:hAnsi="Times New Roman" w:cs="Times New Roman"/>
                <w:bCs/>
              </w:rPr>
              <w:t>reports</w:t>
            </w:r>
          </w:p>
        </w:tc>
      </w:tr>
      <w:tr w:rsidR="0041319E" w:rsidRPr="00F31DFA" w14:paraId="661902BF" w14:textId="77777777" w:rsidTr="0025659C">
        <w:trPr>
          <w:trHeight w:val="1254"/>
        </w:trPr>
        <w:tc>
          <w:tcPr>
            <w:tcW w:w="6907" w:type="dxa"/>
          </w:tcPr>
          <w:p w14:paraId="60B209E6" w14:textId="330F3D60" w:rsidR="00F74753" w:rsidRPr="00151DBE" w:rsidRDefault="00F74753" w:rsidP="00F74753">
            <w:pPr>
              <w:rPr>
                <w:b/>
                <w:sz w:val="20"/>
                <w:szCs w:val="20"/>
              </w:rPr>
            </w:pPr>
            <w:r w:rsidRPr="00151DBE">
              <w:rPr>
                <w:b/>
                <w:sz w:val="20"/>
                <w:szCs w:val="20"/>
              </w:rPr>
              <w:t>Indicator 1.2.</w:t>
            </w:r>
            <w:r w:rsidR="00C35006" w:rsidRPr="00151DBE">
              <w:rPr>
                <w:b/>
                <w:sz w:val="20"/>
                <w:szCs w:val="20"/>
              </w:rPr>
              <w:t xml:space="preserve">4 </w:t>
            </w:r>
            <w:r w:rsidR="00C35006" w:rsidRPr="00151DBE">
              <w:rPr>
                <w:sz w:val="20"/>
                <w:szCs w:val="20"/>
              </w:rPr>
              <w:t>- Number of updates to the IAWG supporting implementation of the FoC on OHCHR-documented CRSV cases, including statistics and analysis of patterns and trends (added in August 2024, amended in March</w:t>
            </w:r>
            <w:r w:rsidR="00C35006" w:rsidRPr="00151DBE">
              <w:t xml:space="preserve"> 2025)</w:t>
            </w:r>
          </w:p>
          <w:p w14:paraId="293294AB" w14:textId="41392363" w:rsidR="00F74753" w:rsidRPr="00151DBE" w:rsidRDefault="00F74753" w:rsidP="00151DBE">
            <w:pPr>
              <w:rPr>
                <w:b/>
                <w:sz w:val="20"/>
                <w:szCs w:val="20"/>
              </w:rPr>
            </w:pPr>
            <w:r w:rsidRPr="00151DBE">
              <w:rPr>
                <w:b/>
                <w:sz w:val="20"/>
                <w:szCs w:val="20"/>
              </w:rPr>
              <w:t>Baseline:</w:t>
            </w:r>
            <w:r w:rsidR="00D25C07">
              <w:rPr>
                <w:b/>
                <w:sz w:val="20"/>
                <w:szCs w:val="20"/>
              </w:rPr>
              <w:t xml:space="preserve"> 0</w:t>
            </w:r>
          </w:p>
          <w:p w14:paraId="4AD85ADD" w14:textId="3FD83E48" w:rsidR="00F74753" w:rsidRPr="00151DBE" w:rsidRDefault="00F74753" w:rsidP="00F74753">
            <w:pPr>
              <w:rPr>
                <w:b/>
              </w:rPr>
            </w:pPr>
            <w:r w:rsidRPr="00151DBE">
              <w:rPr>
                <w:b/>
                <w:sz w:val="20"/>
                <w:szCs w:val="20"/>
              </w:rPr>
              <w:t>Planned Target:</w:t>
            </w:r>
            <w:r w:rsidR="00D25C07">
              <w:rPr>
                <w:b/>
                <w:sz w:val="20"/>
                <w:szCs w:val="20"/>
              </w:rPr>
              <w:t xml:space="preserve"> once a year</w:t>
            </w:r>
          </w:p>
        </w:tc>
        <w:tc>
          <w:tcPr>
            <w:tcW w:w="2700" w:type="dxa"/>
            <w:shd w:val="clear" w:color="auto" w:fill="auto"/>
          </w:tcPr>
          <w:p w14:paraId="6922B849" w14:textId="06C86E26" w:rsidR="00F74753" w:rsidRPr="00151DBE" w:rsidRDefault="00E844AB" w:rsidP="00EE5A2D">
            <w:pPr>
              <w:pStyle w:val="BodyText"/>
              <w:rPr>
                <w:rFonts w:ascii="Times New Roman" w:hAnsi="Times New Roman" w:cs="Times New Roman"/>
                <w:sz w:val="24"/>
              </w:rPr>
            </w:pPr>
            <w:r>
              <w:rPr>
                <w:rFonts w:ascii="Times New Roman" w:hAnsi="Times New Roman" w:cs="Times New Roman"/>
              </w:rPr>
              <w:t>One</w:t>
            </w:r>
            <w:r w:rsidRPr="00CB1211">
              <w:rPr>
                <w:rFonts w:ascii="Times New Roman" w:hAnsi="Times New Roman" w:cs="Times New Roman"/>
              </w:rPr>
              <w:t xml:space="preserve"> update</w:t>
            </w:r>
            <w:r>
              <w:rPr>
                <w:rFonts w:ascii="Times New Roman" w:hAnsi="Times New Roman" w:cs="Times New Roman"/>
              </w:rPr>
              <w:t xml:space="preserve"> </w:t>
            </w:r>
            <w:r w:rsidR="000B1CD0">
              <w:rPr>
                <w:rFonts w:ascii="Times New Roman" w:hAnsi="Times New Roman" w:cs="Times New Roman"/>
              </w:rPr>
              <w:t>was</w:t>
            </w:r>
            <w:r>
              <w:rPr>
                <w:rFonts w:ascii="Times New Roman" w:hAnsi="Times New Roman" w:cs="Times New Roman"/>
              </w:rPr>
              <w:t xml:space="preserve"> made</w:t>
            </w:r>
            <w:r w:rsidR="00C27BDB">
              <w:rPr>
                <w:rFonts w:ascii="Times New Roman" w:hAnsi="Times New Roman" w:cs="Times New Roman"/>
              </w:rPr>
              <w:t xml:space="preserve"> in 2024</w:t>
            </w:r>
            <w:r>
              <w:rPr>
                <w:rFonts w:ascii="Times New Roman" w:hAnsi="Times New Roman" w:cs="Times New Roman"/>
              </w:rPr>
              <w:t>.</w:t>
            </w:r>
          </w:p>
        </w:tc>
        <w:tc>
          <w:tcPr>
            <w:tcW w:w="2970" w:type="dxa"/>
            <w:shd w:val="clear" w:color="auto" w:fill="auto"/>
          </w:tcPr>
          <w:p w14:paraId="7404A6DA" w14:textId="230D5E86" w:rsidR="00F74753" w:rsidRPr="00151DBE" w:rsidRDefault="000B1CD0" w:rsidP="008D685F">
            <w:pPr>
              <w:pStyle w:val="BodyText"/>
              <w:jc w:val="both"/>
              <w:rPr>
                <w:rFonts w:ascii="Times New Roman" w:hAnsi="Times New Roman" w:cs="Times New Roman"/>
                <w:sz w:val="24"/>
              </w:rPr>
            </w:pPr>
            <w:r w:rsidRPr="00CB1211">
              <w:rPr>
                <w:rFonts w:ascii="Times New Roman" w:hAnsi="Times New Roman" w:cs="Times New Roman"/>
                <w:bCs/>
              </w:rPr>
              <w:t xml:space="preserve">The </w:t>
            </w:r>
            <w:r w:rsidR="00C27BDB">
              <w:rPr>
                <w:rFonts w:ascii="Times New Roman" w:hAnsi="Times New Roman" w:cs="Times New Roman"/>
                <w:bCs/>
              </w:rPr>
              <w:t xml:space="preserve">2024 </w:t>
            </w:r>
            <w:r w:rsidRPr="00CB1211">
              <w:rPr>
                <w:rFonts w:ascii="Times New Roman" w:hAnsi="Times New Roman" w:cs="Times New Roman"/>
                <w:bCs/>
              </w:rPr>
              <w:t>target was met.</w:t>
            </w:r>
          </w:p>
        </w:tc>
        <w:tc>
          <w:tcPr>
            <w:tcW w:w="1890" w:type="dxa"/>
            <w:shd w:val="clear" w:color="auto" w:fill="auto"/>
          </w:tcPr>
          <w:p w14:paraId="7181ED55" w14:textId="7FA67325" w:rsidR="00F74753" w:rsidRPr="00151DBE" w:rsidRDefault="000B1CD0" w:rsidP="008D685F">
            <w:pPr>
              <w:pStyle w:val="BodyText"/>
              <w:jc w:val="both"/>
              <w:rPr>
                <w:rFonts w:ascii="Times New Roman" w:hAnsi="Times New Roman" w:cs="Times New Roman"/>
                <w:sz w:val="24"/>
              </w:rPr>
            </w:pPr>
            <w:r>
              <w:rPr>
                <w:rFonts w:ascii="Times New Roman" w:hAnsi="Times New Roman" w:cs="Times New Roman"/>
                <w:bCs/>
              </w:rPr>
              <w:t>M</w:t>
            </w:r>
            <w:r w:rsidRPr="00CB1211">
              <w:rPr>
                <w:rFonts w:ascii="Times New Roman" w:hAnsi="Times New Roman" w:cs="Times New Roman"/>
                <w:bCs/>
              </w:rPr>
              <w:t xml:space="preserve">eeting </w:t>
            </w:r>
            <w:r>
              <w:rPr>
                <w:rFonts w:ascii="Times New Roman" w:hAnsi="Times New Roman" w:cs="Times New Roman"/>
                <w:bCs/>
              </w:rPr>
              <w:t>reports</w:t>
            </w:r>
          </w:p>
        </w:tc>
      </w:tr>
      <w:tr w:rsidR="0041319E" w:rsidRPr="00F31DFA" w14:paraId="4B4FA3EC" w14:textId="77777777" w:rsidTr="0025659C">
        <w:trPr>
          <w:trHeight w:val="1245"/>
        </w:trPr>
        <w:tc>
          <w:tcPr>
            <w:tcW w:w="6907" w:type="dxa"/>
          </w:tcPr>
          <w:p w14:paraId="512B8178" w14:textId="6AB2486A" w:rsidR="00F74753" w:rsidRPr="00151DBE" w:rsidRDefault="00F74753" w:rsidP="00F74753">
            <w:pPr>
              <w:rPr>
                <w:b/>
                <w:sz w:val="20"/>
                <w:szCs w:val="20"/>
              </w:rPr>
            </w:pPr>
            <w:r w:rsidRPr="00151DBE">
              <w:rPr>
                <w:b/>
                <w:sz w:val="20"/>
                <w:szCs w:val="20"/>
              </w:rPr>
              <w:t>Indicator 1.2.</w:t>
            </w:r>
            <w:r w:rsidR="00C35006" w:rsidRPr="00151DBE">
              <w:rPr>
                <w:b/>
                <w:sz w:val="20"/>
                <w:szCs w:val="20"/>
              </w:rPr>
              <w:t xml:space="preserve">5 </w:t>
            </w:r>
            <w:r w:rsidR="00C35006" w:rsidRPr="00151DBE">
              <w:rPr>
                <w:sz w:val="20"/>
                <w:szCs w:val="20"/>
              </w:rPr>
              <w:t>- Number of field visits to identify gaps, challenges, recommendations related to CRSV monitoring, analysis and reporting arrangements (amended in August 2024)</w:t>
            </w:r>
          </w:p>
          <w:p w14:paraId="0D12BA87" w14:textId="70287180" w:rsidR="00F74753" w:rsidRPr="00151DBE" w:rsidRDefault="00F74753" w:rsidP="00151DBE">
            <w:pPr>
              <w:rPr>
                <w:b/>
                <w:sz w:val="20"/>
                <w:szCs w:val="20"/>
              </w:rPr>
            </w:pPr>
            <w:r w:rsidRPr="00151DBE">
              <w:rPr>
                <w:b/>
                <w:sz w:val="20"/>
                <w:szCs w:val="20"/>
              </w:rPr>
              <w:t>Baseline:</w:t>
            </w:r>
            <w:r w:rsidR="005577AA">
              <w:rPr>
                <w:b/>
                <w:sz w:val="20"/>
                <w:szCs w:val="20"/>
              </w:rPr>
              <w:t xml:space="preserve"> 0</w:t>
            </w:r>
          </w:p>
          <w:p w14:paraId="20D8D362" w14:textId="056647DA" w:rsidR="00F74753" w:rsidRPr="00151DBE" w:rsidRDefault="00F74753" w:rsidP="00F74753">
            <w:pPr>
              <w:rPr>
                <w:b/>
              </w:rPr>
            </w:pPr>
            <w:r w:rsidRPr="00151DBE">
              <w:rPr>
                <w:b/>
                <w:sz w:val="20"/>
                <w:szCs w:val="20"/>
              </w:rPr>
              <w:t>Planned Target:</w:t>
            </w:r>
            <w:r w:rsidR="005577AA">
              <w:rPr>
                <w:b/>
                <w:sz w:val="20"/>
                <w:szCs w:val="20"/>
              </w:rPr>
              <w:t xml:space="preserve"> 3</w:t>
            </w:r>
          </w:p>
        </w:tc>
        <w:tc>
          <w:tcPr>
            <w:tcW w:w="2700" w:type="dxa"/>
            <w:shd w:val="clear" w:color="auto" w:fill="auto"/>
          </w:tcPr>
          <w:p w14:paraId="39320D9A" w14:textId="10E32B44" w:rsidR="00F74753" w:rsidRPr="00151DBE" w:rsidRDefault="00F25B95" w:rsidP="00F4608E">
            <w:pPr>
              <w:pStyle w:val="BodyText"/>
              <w:jc w:val="both"/>
              <w:rPr>
                <w:rFonts w:ascii="Times New Roman" w:hAnsi="Times New Roman" w:cs="Times New Roman"/>
                <w:sz w:val="24"/>
              </w:rPr>
            </w:pPr>
            <w:r w:rsidRPr="00D55F9B">
              <w:rPr>
                <w:rFonts w:ascii="Times New Roman" w:hAnsi="Times New Roman" w:cs="Times New Roman"/>
              </w:rPr>
              <w:t xml:space="preserve">No visits were </w:t>
            </w:r>
            <w:r w:rsidR="00F60739" w:rsidRPr="00D55F9B">
              <w:rPr>
                <w:rFonts w:ascii="Times New Roman" w:hAnsi="Times New Roman" w:cs="Times New Roman"/>
              </w:rPr>
              <w:t>conducted in 2024</w:t>
            </w:r>
            <w:r w:rsidR="00F60739">
              <w:rPr>
                <w:rFonts w:ascii="Times New Roman" w:hAnsi="Times New Roman" w:cs="Times New Roman"/>
              </w:rPr>
              <w:t>.</w:t>
            </w:r>
          </w:p>
        </w:tc>
        <w:tc>
          <w:tcPr>
            <w:tcW w:w="2970" w:type="dxa"/>
            <w:shd w:val="clear" w:color="auto" w:fill="auto"/>
          </w:tcPr>
          <w:p w14:paraId="50408CDC" w14:textId="6957A243" w:rsidR="00F74753" w:rsidRPr="00151DBE" w:rsidRDefault="00F60739" w:rsidP="008D685F">
            <w:pPr>
              <w:pStyle w:val="BodyText"/>
              <w:jc w:val="both"/>
              <w:rPr>
                <w:rFonts w:ascii="Times New Roman" w:hAnsi="Times New Roman" w:cs="Times New Roman"/>
                <w:sz w:val="24"/>
              </w:rPr>
            </w:pPr>
            <w:r w:rsidRPr="00D55F9B">
              <w:rPr>
                <w:rFonts w:ascii="Times New Roman" w:hAnsi="Times New Roman" w:cs="Times New Roman"/>
                <w:bCs/>
              </w:rPr>
              <w:t xml:space="preserve">All </w:t>
            </w:r>
            <w:r w:rsidRPr="00F60739">
              <w:rPr>
                <w:rFonts w:ascii="Times New Roman" w:hAnsi="Times New Roman" w:cs="Times New Roman"/>
                <w:bCs/>
              </w:rPr>
              <w:t xml:space="preserve">visits </w:t>
            </w:r>
            <w:r w:rsidR="009142DF">
              <w:rPr>
                <w:rFonts w:ascii="Times New Roman" w:hAnsi="Times New Roman" w:cs="Times New Roman"/>
                <w:bCs/>
              </w:rPr>
              <w:t>will be</w:t>
            </w:r>
            <w:r w:rsidRPr="00F60739">
              <w:rPr>
                <w:rFonts w:ascii="Times New Roman" w:hAnsi="Times New Roman" w:cs="Times New Roman"/>
                <w:bCs/>
              </w:rPr>
              <w:t xml:space="preserve"> conducted in 202</w:t>
            </w:r>
            <w:r w:rsidR="009142DF">
              <w:rPr>
                <w:rFonts w:ascii="Times New Roman" w:hAnsi="Times New Roman" w:cs="Times New Roman"/>
                <w:bCs/>
              </w:rPr>
              <w:t>5</w:t>
            </w:r>
            <w:r w:rsidRPr="00F60739">
              <w:rPr>
                <w:rFonts w:ascii="Times New Roman" w:hAnsi="Times New Roman" w:cs="Times New Roman"/>
                <w:bCs/>
              </w:rPr>
              <w:t>.</w:t>
            </w:r>
          </w:p>
        </w:tc>
        <w:tc>
          <w:tcPr>
            <w:tcW w:w="1890" w:type="dxa"/>
            <w:shd w:val="clear" w:color="auto" w:fill="auto"/>
          </w:tcPr>
          <w:p w14:paraId="5768AB70" w14:textId="322663D6" w:rsidR="00F74753" w:rsidRPr="00151DBE" w:rsidRDefault="009142DF" w:rsidP="00D55F9B">
            <w:pPr>
              <w:pStyle w:val="BodyText"/>
              <w:rPr>
                <w:rFonts w:ascii="Times New Roman" w:hAnsi="Times New Roman" w:cs="Times New Roman"/>
                <w:sz w:val="24"/>
              </w:rPr>
            </w:pPr>
            <w:r w:rsidRPr="00D55F9B">
              <w:rPr>
                <w:rFonts w:ascii="Times New Roman" w:hAnsi="Times New Roman" w:cs="Times New Roman"/>
                <w:bCs/>
              </w:rPr>
              <w:t>Field visit reports</w:t>
            </w:r>
          </w:p>
        </w:tc>
      </w:tr>
      <w:tr w:rsidR="0041319E" w:rsidRPr="00F31DFA" w14:paraId="544B1C3B" w14:textId="77777777" w:rsidTr="0025659C">
        <w:trPr>
          <w:trHeight w:val="984"/>
        </w:trPr>
        <w:tc>
          <w:tcPr>
            <w:tcW w:w="6907" w:type="dxa"/>
          </w:tcPr>
          <w:p w14:paraId="2CF4B3AE" w14:textId="549101B8" w:rsidR="00F74753" w:rsidRPr="00151DBE" w:rsidRDefault="00F74753" w:rsidP="00F74753">
            <w:pPr>
              <w:rPr>
                <w:b/>
                <w:sz w:val="20"/>
                <w:szCs w:val="20"/>
              </w:rPr>
            </w:pPr>
            <w:r w:rsidRPr="00151DBE">
              <w:rPr>
                <w:b/>
                <w:sz w:val="20"/>
                <w:szCs w:val="20"/>
              </w:rPr>
              <w:t>Indicator 1.2.</w:t>
            </w:r>
            <w:r w:rsidR="00C35006" w:rsidRPr="00151DBE">
              <w:rPr>
                <w:b/>
                <w:sz w:val="20"/>
                <w:szCs w:val="20"/>
              </w:rPr>
              <w:t xml:space="preserve">6 </w:t>
            </w:r>
            <w:r w:rsidR="00C35006" w:rsidRPr="00151DBE">
              <w:rPr>
                <w:sz w:val="20"/>
                <w:szCs w:val="20"/>
              </w:rPr>
              <w:t>- Number of webinars and/or workshops on CRSV data protection and exchange methodologies (amended in August 2024 and March 2025).</w:t>
            </w:r>
          </w:p>
          <w:p w14:paraId="429DF09A" w14:textId="7CF9416F" w:rsidR="00F74753" w:rsidRPr="00151DBE" w:rsidRDefault="00F74753" w:rsidP="00151DBE">
            <w:pPr>
              <w:rPr>
                <w:b/>
                <w:sz w:val="20"/>
                <w:szCs w:val="20"/>
              </w:rPr>
            </w:pPr>
            <w:r w:rsidRPr="00151DBE">
              <w:rPr>
                <w:b/>
                <w:sz w:val="20"/>
                <w:szCs w:val="20"/>
              </w:rPr>
              <w:t>Baseline:</w:t>
            </w:r>
            <w:r w:rsidR="005577AA">
              <w:rPr>
                <w:b/>
                <w:sz w:val="20"/>
                <w:szCs w:val="20"/>
              </w:rPr>
              <w:t xml:space="preserve"> 0</w:t>
            </w:r>
          </w:p>
          <w:p w14:paraId="72700D8E" w14:textId="551D4F99" w:rsidR="00F74753" w:rsidRPr="00151DBE" w:rsidRDefault="00F74753" w:rsidP="00F74753">
            <w:pPr>
              <w:rPr>
                <w:b/>
              </w:rPr>
            </w:pPr>
            <w:r w:rsidRPr="00151DBE">
              <w:rPr>
                <w:b/>
                <w:sz w:val="20"/>
                <w:szCs w:val="20"/>
              </w:rPr>
              <w:t>Planned Target:</w:t>
            </w:r>
            <w:r w:rsidR="005577AA">
              <w:rPr>
                <w:b/>
                <w:sz w:val="20"/>
                <w:szCs w:val="20"/>
              </w:rPr>
              <w:t xml:space="preserve"> 2</w:t>
            </w:r>
          </w:p>
        </w:tc>
        <w:tc>
          <w:tcPr>
            <w:tcW w:w="2700" w:type="dxa"/>
            <w:shd w:val="clear" w:color="auto" w:fill="auto"/>
          </w:tcPr>
          <w:p w14:paraId="4FC4E417" w14:textId="3D151E6E" w:rsidR="00F74753" w:rsidRPr="00151DBE" w:rsidRDefault="00A549E0" w:rsidP="00D55F9B">
            <w:pPr>
              <w:pStyle w:val="BodyText"/>
              <w:rPr>
                <w:rFonts w:ascii="Times New Roman" w:hAnsi="Times New Roman" w:cs="Times New Roman"/>
                <w:sz w:val="24"/>
              </w:rPr>
            </w:pPr>
            <w:r w:rsidRPr="00CB1211">
              <w:rPr>
                <w:rFonts w:ascii="Times New Roman" w:hAnsi="Times New Roman" w:cs="Times New Roman"/>
              </w:rPr>
              <w:t xml:space="preserve">No </w:t>
            </w:r>
            <w:r>
              <w:rPr>
                <w:rFonts w:ascii="Times New Roman" w:hAnsi="Times New Roman" w:cs="Times New Roman"/>
              </w:rPr>
              <w:t>webinars/workshops</w:t>
            </w:r>
            <w:r w:rsidRPr="00CB1211">
              <w:rPr>
                <w:rFonts w:ascii="Times New Roman" w:hAnsi="Times New Roman" w:cs="Times New Roman"/>
              </w:rPr>
              <w:t xml:space="preserve"> were conducted in 2024</w:t>
            </w:r>
            <w:r>
              <w:rPr>
                <w:rFonts w:ascii="Times New Roman" w:hAnsi="Times New Roman" w:cs="Times New Roman"/>
              </w:rPr>
              <w:t>.</w:t>
            </w:r>
          </w:p>
        </w:tc>
        <w:tc>
          <w:tcPr>
            <w:tcW w:w="2970" w:type="dxa"/>
            <w:shd w:val="clear" w:color="auto" w:fill="auto"/>
          </w:tcPr>
          <w:p w14:paraId="4F6F2896" w14:textId="266ED19B" w:rsidR="00F74753" w:rsidRPr="00151DBE" w:rsidRDefault="001951B3" w:rsidP="00D55F9B">
            <w:pPr>
              <w:pStyle w:val="BodyText"/>
              <w:rPr>
                <w:rFonts w:ascii="Times New Roman" w:hAnsi="Times New Roman" w:cs="Times New Roman"/>
                <w:sz w:val="24"/>
              </w:rPr>
            </w:pPr>
            <w:r>
              <w:rPr>
                <w:rFonts w:ascii="Times New Roman" w:hAnsi="Times New Roman" w:cs="Times New Roman"/>
              </w:rPr>
              <w:t>All</w:t>
            </w:r>
            <w:r w:rsidRPr="00CB1211">
              <w:rPr>
                <w:rFonts w:ascii="Times New Roman" w:hAnsi="Times New Roman" w:cs="Times New Roman"/>
              </w:rPr>
              <w:t xml:space="preserve"> </w:t>
            </w:r>
            <w:r>
              <w:rPr>
                <w:rFonts w:ascii="Times New Roman" w:hAnsi="Times New Roman" w:cs="Times New Roman"/>
              </w:rPr>
              <w:t>webinars/workshops</w:t>
            </w:r>
            <w:r w:rsidRPr="00CB1211">
              <w:rPr>
                <w:rFonts w:ascii="Times New Roman" w:hAnsi="Times New Roman" w:cs="Times New Roman"/>
              </w:rPr>
              <w:t xml:space="preserve"> </w:t>
            </w:r>
            <w:r>
              <w:rPr>
                <w:rFonts w:ascii="Times New Roman" w:hAnsi="Times New Roman" w:cs="Times New Roman"/>
              </w:rPr>
              <w:t>will be</w:t>
            </w:r>
            <w:r w:rsidRPr="00CB1211">
              <w:rPr>
                <w:rFonts w:ascii="Times New Roman" w:hAnsi="Times New Roman" w:cs="Times New Roman"/>
              </w:rPr>
              <w:t xml:space="preserve"> conducted in 202</w:t>
            </w:r>
            <w:r w:rsidR="00805836">
              <w:rPr>
                <w:rFonts w:ascii="Times New Roman" w:hAnsi="Times New Roman" w:cs="Times New Roman"/>
              </w:rPr>
              <w:t>5</w:t>
            </w:r>
            <w:r>
              <w:rPr>
                <w:rFonts w:ascii="Times New Roman" w:hAnsi="Times New Roman" w:cs="Times New Roman"/>
              </w:rPr>
              <w:t>.</w:t>
            </w:r>
          </w:p>
        </w:tc>
        <w:tc>
          <w:tcPr>
            <w:tcW w:w="1890" w:type="dxa"/>
            <w:shd w:val="clear" w:color="auto" w:fill="auto"/>
          </w:tcPr>
          <w:p w14:paraId="7674E159" w14:textId="4A052814" w:rsidR="00F74753" w:rsidRPr="00151DBE" w:rsidRDefault="00DD6258" w:rsidP="00EE5A2D">
            <w:pPr>
              <w:pStyle w:val="BodyText"/>
              <w:rPr>
                <w:rFonts w:ascii="Times New Roman" w:hAnsi="Times New Roman" w:cs="Times New Roman"/>
                <w:sz w:val="24"/>
              </w:rPr>
            </w:pPr>
            <w:r>
              <w:rPr>
                <w:rFonts w:ascii="Times New Roman" w:hAnsi="Times New Roman" w:cs="Times New Roman"/>
              </w:rPr>
              <w:t>Webinar agendas, attend</w:t>
            </w:r>
            <w:r w:rsidR="00985DF4">
              <w:rPr>
                <w:rFonts w:ascii="Times New Roman" w:hAnsi="Times New Roman" w:cs="Times New Roman"/>
              </w:rPr>
              <w:t>ance</w:t>
            </w:r>
            <w:r>
              <w:rPr>
                <w:rFonts w:ascii="Times New Roman" w:hAnsi="Times New Roman" w:cs="Times New Roman"/>
              </w:rPr>
              <w:t xml:space="preserve"> </w:t>
            </w:r>
            <w:r w:rsidR="0055392D">
              <w:rPr>
                <w:rFonts w:ascii="Times New Roman" w:hAnsi="Times New Roman" w:cs="Times New Roman"/>
              </w:rPr>
              <w:t>lists, p</w:t>
            </w:r>
            <w:r w:rsidR="003E148B" w:rsidRPr="009F2601">
              <w:rPr>
                <w:rFonts w:ascii="Times New Roman" w:hAnsi="Times New Roman" w:cs="Times New Roman"/>
              </w:rPr>
              <w:t xml:space="preserve">resentations, </w:t>
            </w:r>
            <w:r w:rsidR="003E148B">
              <w:rPr>
                <w:rFonts w:ascii="Times New Roman" w:hAnsi="Times New Roman" w:cs="Times New Roman"/>
              </w:rPr>
              <w:t>p</w:t>
            </w:r>
            <w:r w:rsidR="003E148B" w:rsidRPr="009F2601">
              <w:rPr>
                <w:rFonts w:ascii="Times New Roman" w:hAnsi="Times New Roman" w:cs="Times New Roman"/>
              </w:rPr>
              <w:t>ost-training</w:t>
            </w:r>
            <w:r w:rsidR="00720F0E">
              <w:rPr>
                <w:rFonts w:ascii="Times New Roman" w:hAnsi="Times New Roman" w:cs="Times New Roman"/>
              </w:rPr>
              <w:t xml:space="preserve"> </w:t>
            </w:r>
            <w:r w:rsidR="003E148B">
              <w:rPr>
                <w:rFonts w:ascii="Times New Roman" w:hAnsi="Times New Roman" w:cs="Times New Roman"/>
              </w:rPr>
              <w:t>a</w:t>
            </w:r>
            <w:r w:rsidR="003E148B" w:rsidRPr="009F2601">
              <w:rPr>
                <w:rFonts w:ascii="Times New Roman" w:hAnsi="Times New Roman" w:cs="Times New Roman"/>
              </w:rPr>
              <w:t>ssessments</w:t>
            </w:r>
          </w:p>
        </w:tc>
      </w:tr>
      <w:tr w:rsidR="0041319E" w:rsidRPr="00F31DFA" w14:paraId="26951662" w14:textId="77777777" w:rsidTr="0025659C">
        <w:trPr>
          <w:trHeight w:val="975"/>
        </w:trPr>
        <w:tc>
          <w:tcPr>
            <w:tcW w:w="6907" w:type="dxa"/>
          </w:tcPr>
          <w:p w14:paraId="5998C16C" w14:textId="59FBC94F" w:rsidR="00F74753" w:rsidRPr="00151DBE" w:rsidRDefault="00F74753" w:rsidP="00F74753">
            <w:pPr>
              <w:rPr>
                <w:b/>
                <w:sz w:val="20"/>
                <w:szCs w:val="20"/>
              </w:rPr>
            </w:pPr>
            <w:r w:rsidRPr="00151DBE">
              <w:rPr>
                <w:b/>
                <w:sz w:val="20"/>
                <w:szCs w:val="20"/>
              </w:rPr>
              <w:t>Indicator 1.2.</w:t>
            </w:r>
            <w:r w:rsidR="00C35006" w:rsidRPr="00151DBE">
              <w:rPr>
                <w:b/>
                <w:sz w:val="20"/>
                <w:szCs w:val="20"/>
              </w:rPr>
              <w:t xml:space="preserve">7 </w:t>
            </w:r>
            <w:r w:rsidR="00C35006" w:rsidRPr="00151DBE">
              <w:rPr>
                <w:sz w:val="20"/>
                <w:szCs w:val="20"/>
              </w:rPr>
              <w:t xml:space="preserve">- </w:t>
            </w:r>
            <w:bookmarkStart w:id="21" w:name="_Hlk193827560"/>
            <w:r w:rsidR="00C35006" w:rsidRPr="00151DBE">
              <w:rPr>
                <w:sz w:val="20"/>
                <w:szCs w:val="20"/>
              </w:rPr>
              <w:t xml:space="preserve">Terms of Reference for CRSV WG and data sharing protocol </w:t>
            </w:r>
            <w:bookmarkEnd w:id="21"/>
            <w:r w:rsidR="00C35006" w:rsidRPr="00151DBE">
              <w:rPr>
                <w:sz w:val="20"/>
                <w:szCs w:val="20"/>
              </w:rPr>
              <w:t>developed (added in August 2024).</w:t>
            </w:r>
          </w:p>
          <w:p w14:paraId="5441319D" w14:textId="5C2FE9F3" w:rsidR="00F74753" w:rsidRPr="00151DBE" w:rsidRDefault="00F74753" w:rsidP="00151DBE">
            <w:pPr>
              <w:rPr>
                <w:b/>
                <w:sz w:val="20"/>
                <w:szCs w:val="20"/>
              </w:rPr>
            </w:pPr>
            <w:r w:rsidRPr="00151DBE">
              <w:rPr>
                <w:b/>
                <w:sz w:val="20"/>
                <w:szCs w:val="20"/>
              </w:rPr>
              <w:t>Baseline:</w:t>
            </w:r>
            <w:r w:rsidR="00601E43">
              <w:rPr>
                <w:b/>
                <w:sz w:val="20"/>
                <w:szCs w:val="20"/>
              </w:rPr>
              <w:t xml:space="preserve"> 0</w:t>
            </w:r>
          </w:p>
          <w:p w14:paraId="0719035E" w14:textId="480A5442" w:rsidR="00F74753" w:rsidRPr="00151DBE" w:rsidRDefault="00F74753" w:rsidP="00F74753">
            <w:pPr>
              <w:rPr>
                <w:b/>
              </w:rPr>
            </w:pPr>
            <w:r w:rsidRPr="00151DBE">
              <w:rPr>
                <w:b/>
                <w:sz w:val="20"/>
                <w:szCs w:val="20"/>
              </w:rPr>
              <w:t>Planned Target:</w:t>
            </w:r>
            <w:r w:rsidR="00601E43">
              <w:rPr>
                <w:b/>
                <w:sz w:val="20"/>
                <w:szCs w:val="20"/>
              </w:rPr>
              <w:t xml:space="preserve"> 2 (</w:t>
            </w:r>
            <w:r w:rsidR="00601E43" w:rsidRPr="00151DBE">
              <w:rPr>
                <w:sz w:val="20"/>
                <w:szCs w:val="20"/>
              </w:rPr>
              <w:t>Terms of Reference</w:t>
            </w:r>
            <w:r w:rsidR="00601E43">
              <w:rPr>
                <w:sz w:val="20"/>
                <w:szCs w:val="20"/>
              </w:rPr>
              <w:t xml:space="preserve"> &amp;</w:t>
            </w:r>
            <w:r w:rsidR="00601E43" w:rsidRPr="00151DBE">
              <w:rPr>
                <w:sz w:val="20"/>
                <w:szCs w:val="20"/>
              </w:rPr>
              <w:t xml:space="preserve"> </w:t>
            </w:r>
            <w:r w:rsidR="00601E43">
              <w:rPr>
                <w:sz w:val="20"/>
                <w:szCs w:val="20"/>
              </w:rPr>
              <w:t>D</w:t>
            </w:r>
            <w:r w:rsidR="00601E43" w:rsidRPr="00151DBE">
              <w:rPr>
                <w:sz w:val="20"/>
                <w:szCs w:val="20"/>
              </w:rPr>
              <w:t xml:space="preserve">ata </w:t>
            </w:r>
            <w:r w:rsidR="00601E43">
              <w:rPr>
                <w:sz w:val="20"/>
                <w:szCs w:val="20"/>
              </w:rPr>
              <w:t>S</w:t>
            </w:r>
            <w:r w:rsidR="00601E43" w:rsidRPr="00151DBE">
              <w:rPr>
                <w:sz w:val="20"/>
                <w:szCs w:val="20"/>
              </w:rPr>
              <w:t xml:space="preserve">haring </w:t>
            </w:r>
            <w:r w:rsidR="00601E43">
              <w:rPr>
                <w:sz w:val="20"/>
                <w:szCs w:val="20"/>
              </w:rPr>
              <w:t>P</w:t>
            </w:r>
            <w:r w:rsidR="00601E43" w:rsidRPr="00151DBE">
              <w:rPr>
                <w:sz w:val="20"/>
                <w:szCs w:val="20"/>
              </w:rPr>
              <w:t>rotocol</w:t>
            </w:r>
            <w:r w:rsidR="00601E43">
              <w:rPr>
                <w:sz w:val="20"/>
                <w:szCs w:val="20"/>
              </w:rPr>
              <w:t>)</w:t>
            </w:r>
          </w:p>
        </w:tc>
        <w:tc>
          <w:tcPr>
            <w:tcW w:w="2700" w:type="dxa"/>
            <w:shd w:val="clear" w:color="auto" w:fill="auto"/>
          </w:tcPr>
          <w:p w14:paraId="65A2CECA" w14:textId="6D9259C3" w:rsidR="00F74753" w:rsidRPr="00151DBE" w:rsidRDefault="00B07A7D" w:rsidP="00D55F9B">
            <w:pPr>
              <w:pStyle w:val="BodyText"/>
              <w:rPr>
                <w:rFonts w:ascii="Times New Roman" w:hAnsi="Times New Roman" w:cs="Times New Roman"/>
                <w:sz w:val="24"/>
              </w:rPr>
            </w:pPr>
            <w:r w:rsidRPr="00151DBE">
              <w:rPr>
                <w:rFonts w:ascii="Times New Roman" w:hAnsi="Times New Roman" w:cs="Times New Roman"/>
              </w:rPr>
              <w:t xml:space="preserve">Terms of Reference for </w:t>
            </w:r>
            <w:r w:rsidRPr="00D55F9B">
              <w:rPr>
                <w:rFonts w:ascii="Times New Roman" w:hAnsi="Times New Roman" w:cs="Times New Roman"/>
              </w:rPr>
              <w:t xml:space="preserve">CRSV Working Group </w:t>
            </w:r>
            <w:r>
              <w:rPr>
                <w:rFonts w:ascii="Times New Roman" w:hAnsi="Times New Roman" w:cs="Times New Roman"/>
              </w:rPr>
              <w:t>were</w:t>
            </w:r>
            <w:r w:rsidRPr="00D55F9B">
              <w:rPr>
                <w:rFonts w:ascii="Times New Roman" w:hAnsi="Times New Roman" w:cs="Times New Roman"/>
              </w:rPr>
              <w:t xml:space="preserve"> developed.</w:t>
            </w:r>
          </w:p>
        </w:tc>
        <w:tc>
          <w:tcPr>
            <w:tcW w:w="2970" w:type="dxa"/>
            <w:shd w:val="clear" w:color="auto" w:fill="auto"/>
          </w:tcPr>
          <w:p w14:paraId="31E40A94" w14:textId="291740A4" w:rsidR="00F74753" w:rsidRPr="00151DBE" w:rsidRDefault="00B07A7D" w:rsidP="00D55F9B">
            <w:pPr>
              <w:pStyle w:val="BodyText"/>
              <w:rPr>
                <w:rFonts w:ascii="Times New Roman" w:hAnsi="Times New Roman" w:cs="Times New Roman"/>
                <w:sz w:val="24"/>
              </w:rPr>
            </w:pPr>
            <w:r>
              <w:rPr>
                <w:rFonts w:ascii="Times New Roman" w:hAnsi="Times New Roman" w:cs="Times New Roman"/>
              </w:rPr>
              <w:t>D</w:t>
            </w:r>
            <w:r w:rsidRPr="00151DBE">
              <w:rPr>
                <w:rFonts w:ascii="Times New Roman" w:hAnsi="Times New Roman" w:cs="Times New Roman"/>
              </w:rPr>
              <w:t xml:space="preserve">ata sharing protocol </w:t>
            </w:r>
            <w:r>
              <w:rPr>
                <w:rFonts w:ascii="Times New Roman" w:hAnsi="Times New Roman" w:cs="Times New Roman"/>
              </w:rPr>
              <w:t xml:space="preserve">will be </w:t>
            </w:r>
            <w:r w:rsidRPr="00151DBE">
              <w:rPr>
                <w:rFonts w:ascii="Times New Roman" w:hAnsi="Times New Roman" w:cs="Times New Roman"/>
              </w:rPr>
              <w:t>developed</w:t>
            </w:r>
            <w:r>
              <w:rPr>
                <w:rFonts w:ascii="Times New Roman" w:hAnsi="Times New Roman" w:cs="Times New Roman"/>
              </w:rPr>
              <w:t xml:space="preserve"> in 2025.</w:t>
            </w:r>
          </w:p>
        </w:tc>
        <w:tc>
          <w:tcPr>
            <w:tcW w:w="1890" w:type="dxa"/>
            <w:shd w:val="clear" w:color="auto" w:fill="auto"/>
          </w:tcPr>
          <w:p w14:paraId="14769886" w14:textId="7BFEDE5F" w:rsidR="00F74753" w:rsidRPr="00151DBE" w:rsidRDefault="0055392D" w:rsidP="00EE5A2D">
            <w:pPr>
              <w:pStyle w:val="BodyText"/>
              <w:rPr>
                <w:rFonts w:ascii="Times New Roman" w:hAnsi="Times New Roman" w:cs="Times New Roman"/>
                <w:sz w:val="24"/>
              </w:rPr>
            </w:pPr>
            <w:r w:rsidRPr="00151DBE">
              <w:rPr>
                <w:rFonts w:ascii="Times New Roman" w:hAnsi="Times New Roman" w:cs="Times New Roman"/>
              </w:rPr>
              <w:t>Terms of Reference</w:t>
            </w:r>
            <w:r>
              <w:rPr>
                <w:rFonts w:ascii="Times New Roman" w:hAnsi="Times New Roman" w:cs="Times New Roman"/>
              </w:rPr>
              <w:t>, D</w:t>
            </w:r>
            <w:r w:rsidRPr="00151DBE">
              <w:rPr>
                <w:rFonts w:ascii="Times New Roman" w:hAnsi="Times New Roman" w:cs="Times New Roman"/>
              </w:rPr>
              <w:t xml:space="preserve">ata </w:t>
            </w:r>
            <w:r>
              <w:rPr>
                <w:rFonts w:ascii="Times New Roman" w:hAnsi="Times New Roman" w:cs="Times New Roman"/>
              </w:rPr>
              <w:t>S</w:t>
            </w:r>
            <w:r w:rsidRPr="00151DBE">
              <w:rPr>
                <w:rFonts w:ascii="Times New Roman" w:hAnsi="Times New Roman" w:cs="Times New Roman"/>
              </w:rPr>
              <w:t xml:space="preserve">haring </w:t>
            </w:r>
            <w:r>
              <w:rPr>
                <w:rFonts w:ascii="Times New Roman" w:hAnsi="Times New Roman" w:cs="Times New Roman"/>
              </w:rPr>
              <w:t>P</w:t>
            </w:r>
            <w:r w:rsidRPr="00151DBE">
              <w:rPr>
                <w:rFonts w:ascii="Times New Roman" w:hAnsi="Times New Roman" w:cs="Times New Roman"/>
              </w:rPr>
              <w:t>rotocol</w:t>
            </w:r>
          </w:p>
        </w:tc>
      </w:tr>
    </w:tbl>
    <w:p w14:paraId="796DF654" w14:textId="2C02611D" w:rsidR="00155238" w:rsidRDefault="00155238"/>
    <w:tbl>
      <w:tblPr>
        <w:tblW w:w="14557"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77"/>
        <w:gridCol w:w="2520"/>
        <w:gridCol w:w="2970"/>
        <w:gridCol w:w="1890"/>
      </w:tblGrid>
      <w:tr w:rsidR="0017383A" w:rsidRPr="00623FD9" w14:paraId="765DDC18" w14:textId="77777777" w:rsidTr="009F2601">
        <w:trPr>
          <w:trHeight w:val="624"/>
        </w:trPr>
        <w:tc>
          <w:tcPr>
            <w:tcW w:w="14557" w:type="dxa"/>
            <w:gridSpan w:val="4"/>
          </w:tcPr>
          <w:p w14:paraId="0A017E7B" w14:textId="67386455" w:rsidR="00723878" w:rsidRPr="00151DBE" w:rsidRDefault="00723878" w:rsidP="003E29BE">
            <w:pPr>
              <w:rPr>
                <w:b/>
              </w:rPr>
            </w:pPr>
            <w:r w:rsidRPr="00C5650D">
              <w:rPr>
                <w:b/>
              </w:rPr>
              <w:t>Outcome 2</w:t>
            </w:r>
            <w:r w:rsidRPr="003E29BE">
              <w:rPr>
                <w:bCs/>
              </w:rPr>
              <w:t xml:space="preserve"> - Increased capacity of stakeholders involved in the roll out of the implementation plan in developing programmes using a survivor-centred approach based on accurate and objective data</w:t>
            </w:r>
          </w:p>
        </w:tc>
      </w:tr>
      <w:tr w:rsidR="006F58A9" w:rsidRPr="00623FD9" w14:paraId="772EB4C8" w14:textId="77777777" w:rsidTr="009F2601">
        <w:trPr>
          <w:trHeight w:val="957"/>
        </w:trPr>
        <w:tc>
          <w:tcPr>
            <w:tcW w:w="7177" w:type="dxa"/>
          </w:tcPr>
          <w:p w14:paraId="2E661D7E" w14:textId="2B66B0E5" w:rsidR="00BE7265" w:rsidRPr="00151DBE" w:rsidRDefault="00BE7265" w:rsidP="00BE7265">
            <w:pPr>
              <w:rPr>
                <w:sz w:val="20"/>
                <w:szCs w:val="20"/>
              </w:rPr>
            </w:pPr>
            <w:r w:rsidRPr="00DB1090">
              <w:rPr>
                <w:b/>
                <w:bCs/>
                <w:sz w:val="20"/>
                <w:szCs w:val="20"/>
              </w:rPr>
              <w:lastRenderedPageBreak/>
              <w:t>Indicator 2.1</w:t>
            </w:r>
            <w:r w:rsidRPr="00151DBE">
              <w:rPr>
                <w:sz w:val="20"/>
                <w:szCs w:val="20"/>
              </w:rPr>
              <w:t xml:space="preserve"> - Percentage of actors reporting improved knowledge in working with CRSV cases/delivering services to CRSV survivors</w:t>
            </w:r>
          </w:p>
          <w:p w14:paraId="1E863E19" w14:textId="65F67EDF" w:rsidR="00BE7265" w:rsidRPr="00DB1090" w:rsidRDefault="00BE7265" w:rsidP="00DB1090">
            <w:pPr>
              <w:rPr>
                <w:b/>
                <w:sz w:val="20"/>
                <w:szCs w:val="20"/>
              </w:rPr>
            </w:pPr>
            <w:r w:rsidRPr="00DB1090">
              <w:rPr>
                <w:b/>
                <w:sz w:val="20"/>
                <w:szCs w:val="20"/>
              </w:rPr>
              <w:t>Baseline</w:t>
            </w:r>
            <w:r w:rsidR="00B442D8">
              <w:rPr>
                <w:b/>
                <w:sz w:val="20"/>
                <w:szCs w:val="20"/>
              </w:rPr>
              <w:t xml:space="preserve"> 1</w:t>
            </w:r>
            <w:r w:rsidRPr="00DB1090">
              <w:rPr>
                <w:b/>
                <w:sz w:val="20"/>
                <w:szCs w:val="20"/>
              </w:rPr>
              <w:t>:</w:t>
            </w:r>
            <w:r w:rsidR="00EF3ABF">
              <w:rPr>
                <w:b/>
                <w:sz w:val="20"/>
                <w:szCs w:val="20"/>
              </w:rPr>
              <w:t xml:space="preserve"> </w:t>
            </w:r>
            <w:r w:rsidR="00EF3ABF" w:rsidRPr="00D55F9B">
              <w:rPr>
                <w:sz w:val="20"/>
                <w:szCs w:val="20"/>
              </w:rPr>
              <w:t>Limited level of knowledge on the principles of the survivor-centred approach and holistic care in the development and delivery of trainings</w:t>
            </w:r>
          </w:p>
          <w:p w14:paraId="047C0AAA" w14:textId="6E132507" w:rsidR="00BE7265" w:rsidRPr="00A275CD" w:rsidRDefault="00BE7265" w:rsidP="00BE7265">
            <w:pPr>
              <w:rPr>
                <w:b/>
                <w:sz w:val="20"/>
                <w:szCs w:val="20"/>
              </w:rPr>
            </w:pPr>
            <w:r w:rsidRPr="00DB1090">
              <w:rPr>
                <w:b/>
                <w:sz w:val="20"/>
                <w:szCs w:val="20"/>
              </w:rPr>
              <w:t>Planned Target</w:t>
            </w:r>
            <w:r w:rsidR="00B442D8">
              <w:rPr>
                <w:b/>
                <w:sz w:val="20"/>
                <w:szCs w:val="20"/>
              </w:rPr>
              <w:t xml:space="preserve"> 1</w:t>
            </w:r>
            <w:r w:rsidRPr="00DB1090">
              <w:rPr>
                <w:b/>
                <w:sz w:val="20"/>
                <w:szCs w:val="20"/>
              </w:rPr>
              <w:t>:</w:t>
            </w:r>
            <w:r w:rsidR="002975AE" w:rsidRPr="000B1CE8">
              <w:rPr>
                <w:sz w:val="20"/>
                <w:szCs w:val="20"/>
              </w:rPr>
              <w:t xml:space="preserve"> Based on questionnaires, over 80% of actors reached by the project’s trainings report improved knowledge </w:t>
            </w:r>
            <w:proofErr w:type="gramStart"/>
            <w:r w:rsidR="002975AE" w:rsidRPr="000B1CE8">
              <w:rPr>
                <w:sz w:val="20"/>
                <w:szCs w:val="20"/>
              </w:rPr>
              <w:t>as a result of</w:t>
            </w:r>
            <w:proofErr w:type="gramEnd"/>
            <w:r w:rsidR="002975AE" w:rsidRPr="000B1CE8">
              <w:rPr>
                <w:sz w:val="20"/>
                <w:szCs w:val="20"/>
              </w:rPr>
              <w:t xml:space="preserve"> trainings</w:t>
            </w:r>
          </w:p>
        </w:tc>
        <w:tc>
          <w:tcPr>
            <w:tcW w:w="2520" w:type="dxa"/>
            <w:shd w:val="clear" w:color="auto" w:fill="auto"/>
          </w:tcPr>
          <w:p w14:paraId="25B1DFDF" w14:textId="346F167E" w:rsidR="00BE7265" w:rsidRPr="00151DBE" w:rsidRDefault="005D4486" w:rsidP="00D55F9B">
            <w:r w:rsidRPr="00D55F9B">
              <w:rPr>
                <w:sz w:val="20"/>
                <w:szCs w:val="20"/>
              </w:rPr>
              <w:t xml:space="preserve">Over 80% of </w:t>
            </w:r>
            <w:r w:rsidR="00B93293">
              <w:rPr>
                <w:sz w:val="20"/>
                <w:szCs w:val="20"/>
              </w:rPr>
              <w:t xml:space="preserve">participants of </w:t>
            </w:r>
            <w:r w:rsidRPr="00D55F9B">
              <w:rPr>
                <w:sz w:val="20"/>
                <w:szCs w:val="20"/>
              </w:rPr>
              <w:t>UNDP-</w:t>
            </w:r>
            <w:r w:rsidR="00B93293">
              <w:rPr>
                <w:sz w:val="20"/>
                <w:szCs w:val="20"/>
              </w:rPr>
              <w:t>sponsored</w:t>
            </w:r>
            <w:r w:rsidRPr="00D55F9B">
              <w:rPr>
                <w:sz w:val="20"/>
                <w:szCs w:val="20"/>
              </w:rPr>
              <w:t xml:space="preserve"> train</w:t>
            </w:r>
            <w:r w:rsidR="00B93293">
              <w:rPr>
                <w:sz w:val="20"/>
                <w:szCs w:val="20"/>
              </w:rPr>
              <w:t>ing events</w:t>
            </w:r>
            <w:r w:rsidRPr="00D55F9B">
              <w:rPr>
                <w:sz w:val="20"/>
                <w:szCs w:val="20"/>
              </w:rPr>
              <w:t xml:space="preserve"> reported improved knowledge of CRSV-specific crime investigation</w:t>
            </w:r>
          </w:p>
        </w:tc>
        <w:tc>
          <w:tcPr>
            <w:tcW w:w="2970" w:type="dxa"/>
            <w:shd w:val="clear" w:color="auto" w:fill="auto"/>
          </w:tcPr>
          <w:p w14:paraId="33E625C2" w14:textId="2F476622" w:rsidR="00BE7265" w:rsidRPr="00151DBE" w:rsidRDefault="009D292F" w:rsidP="008D685F">
            <w:pPr>
              <w:pStyle w:val="BodyText"/>
              <w:jc w:val="both"/>
              <w:rPr>
                <w:rFonts w:ascii="Times New Roman" w:hAnsi="Times New Roman" w:cs="Times New Roman"/>
                <w:sz w:val="24"/>
              </w:rPr>
            </w:pPr>
            <w:r w:rsidRPr="00CB1211">
              <w:rPr>
                <w:rFonts w:ascii="Times New Roman" w:hAnsi="Times New Roman" w:cs="Times New Roman"/>
                <w:bCs/>
              </w:rPr>
              <w:t xml:space="preserve">The </w:t>
            </w:r>
            <w:r>
              <w:rPr>
                <w:rFonts w:ascii="Times New Roman" w:hAnsi="Times New Roman" w:cs="Times New Roman"/>
                <w:bCs/>
              </w:rPr>
              <w:t xml:space="preserve">2024 </w:t>
            </w:r>
            <w:r w:rsidRPr="00CB1211">
              <w:rPr>
                <w:rFonts w:ascii="Times New Roman" w:hAnsi="Times New Roman" w:cs="Times New Roman"/>
                <w:bCs/>
              </w:rPr>
              <w:t>target was met.</w:t>
            </w:r>
          </w:p>
        </w:tc>
        <w:tc>
          <w:tcPr>
            <w:tcW w:w="1890" w:type="dxa"/>
            <w:shd w:val="clear" w:color="auto" w:fill="auto"/>
          </w:tcPr>
          <w:p w14:paraId="1F4362B6" w14:textId="2C318CBE" w:rsidR="00BE7265" w:rsidRPr="00151DBE" w:rsidRDefault="00232661" w:rsidP="009F2601">
            <w:r>
              <w:rPr>
                <w:sz w:val="20"/>
                <w:szCs w:val="20"/>
              </w:rPr>
              <w:t xml:space="preserve">KIIs, focus group discussions (FGDs), </w:t>
            </w:r>
            <w:r w:rsidR="00985DF4" w:rsidRPr="00EE5A2D">
              <w:rPr>
                <w:sz w:val="20"/>
                <w:szCs w:val="20"/>
              </w:rPr>
              <w:t xml:space="preserve">attendance lists, </w:t>
            </w:r>
            <w:r>
              <w:rPr>
                <w:sz w:val="20"/>
                <w:szCs w:val="20"/>
              </w:rPr>
              <w:t>p</w:t>
            </w:r>
            <w:r w:rsidR="001A1929" w:rsidRPr="009F2601">
              <w:rPr>
                <w:sz w:val="20"/>
                <w:szCs w:val="20"/>
              </w:rPr>
              <w:t>resentations</w:t>
            </w:r>
            <w:r w:rsidR="006D0B74" w:rsidRPr="009F2601">
              <w:rPr>
                <w:sz w:val="20"/>
                <w:szCs w:val="20"/>
              </w:rPr>
              <w:t xml:space="preserve">, </w:t>
            </w:r>
            <w:r w:rsidR="0055392D">
              <w:rPr>
                <w:sz w:val="20"/>
                <w:szCs w:val="20"/>
              </w:rPr>
              <w:t>p</w:t>
            </w:r>
            <w:r w:rsidR="0055392D" w:rsidRPr="009F2601">
              <w:rPr>
                <w:sz w:val="20"/>
                <w:szCs w:val="20"/>
              </w:rPr>
              <w:t>ost</w:t>
            </w:r>
            <w:r w:rsidR="006D0B74" w:rsidRPr="009F2601">
              <w:rPr>
                <w:sz w:val="20"/>
                <w:szCs w:val="20"/>
              </w:rPr>
              <w:t xml:space="preserve">-training </w:t>
            </w:r>
            <w:r w:rsidR="00720F0E">
              <w:rPr>
                <w:sz w:val="20"/>
                <w:szCs w:val="20"/>
              </w:rPr>
              <w:t>a</w:t>
            </w:r>
            <w:r w:rsidR="00720F0E" w:rsidRPr="009F2601">
              <w:rPr>
                <w:sz w:val="20"/>
                <w:szCs w:val="20"/>
              </w:rPr>
              <w:t>ssessments</w:t>
            </w:r>
          </w:p>
        </w:tc>
      </w:tr>
      <w:tr w:rsidR="00C53F1A" w:rsidRPr="00623FD9" w14:paraId="1320EE82" w14:textId="77777777" w:rsidTr="009F2601">
        <w:trPr>
          <w:trHeight w:val="1461"/>
        </w:trPr>
        <w:tc>
          <w:tcPr>
            <w:tcW w:w="7177" w:type="dxa"/>
          </w:tcPr>
          <w:p w14:paraId="4F8C2BC2" w14:textId="1D9D08D3" w:rsidR="00C53F1A" w:rsidRPr="00151DBE" w:rsidRDefault="00C53F1A" w:rsidP="00C53F1A">
            <w:pPr>
              <w:rPr>
                <w:sz w:val="20"/>
                <w:szCs w:val="20"/>
              </w:rPr>
            </w:pPr>
            <w:r w:rsidRPr="00DB1090">
              <w:rPr>
                <w:b/>
                <w:bCs/>
                <w:sz w:val="20"/>
                <w:szCs w:val="20"/>
              </w:rPr>
              <w:t>Indicator 2.1</w:t>
            </w:r>
            <w:r w:rsidRPr="00151DBE">
              <w:rPr>
                <w:sz w:val="20"/>
                <w:szCs w:val="20"/>
              </w:rPr>
              <w:t xml:space="preserve"> - Percentage of actors reporting improved knowledge in working with CRSV cases/delivering services to CRSV survivors</w:t>
            </w:r>
          </w:p>
          <w:p w14:paraId="4F7790A3" w14:textId="3ABEC260" w:rsidR="00C53F1A" w:rsidRPr="00DB1090" w:rsidRDefault="00C53F1A" w:rsidP="00C53F1A">
            <w:pPr>
              <w:rPr>
                <w:b/>
                <w:sz w:val="20"/>
                <w:szCs w:val="20"/>
              </w:rPr>
            </w:pPr>
            <w:r w:rsidRPr="00DB1090">
              <w:rPr>
                <w:b/>
                <w:sz w:val="20"/>
                <w:szCs w:val="20"/>
              </w:rPr>
              <w:t>Baseline</w:t>
            </w:r>
            <w:r w:rsidR="00847D70">
              <w:rPr>
                <w:b/>
                <w:sz w:val="20"/>
                <w:szCs w:val="20"/>
              </w:rPr>
              <w:t xml:space="preserve"> </w:t>
            </w:r>
            <w:r w:rsidR="00B442D8">
              <w:rPr>
                <w:b/>
                <w:sz w:val="20"/>
                <w:szCs w:val="20"/>
              </w:rPr>
              <w:t>2</w:t>
            </w:r>
            <w:r w:rsidRPr="00DB1090">
              <w:rPr>
                <w:b/>
                <w:sz w:val="20"/>
                <w:szCs w:val="20"/>
              </w:rPr>
              <w:t>:</w:t>
            </w:r>
            <w:r>
              <w:rPr>
                <w:b/>
                <w:sz w:val="20"/>
                <w:szCs w:val="20"/>
              </w:rPr>
              <w:t xml:space="preserve"> </w:t>
            </w:r>
            <w:r w:rsidR="00381725" w:rsidRPr="00381725">
              <w:rPr>
                <w:sz w:val="20"/>
                <w:szCs w:val="20"/>
              </w:rPr>
              <w:t>Insufficient involvement of survivors in the development and verification of training programmes</w:t>
            </w:r>
          </w:p>
          <w:p w14:paraId="56D76094" w14:textId="240FB7EB" w:rsidR="00C53F1A" w:rsidRPr="00DB1090" w:rsidRDefault="00C53F1A" w:rsidP="00C53F1A">
            <w:pPr>
              <w:rPr>
                <w:b/>
                <w:bCs/>
                <w:sz w:val="20"/>
                <w:szCs w:val="20"/>
              </w:rPr>
            </w:pPr>
            <w:r w:rsidRPr="00DB1090">
              <w:rPr>
                <w:b/>
                <w:sz w:val="20"/>
                <w:szCs w:val="20"/>
              </w:rPr>
              <w:t>Planned Target</w:t>
            </w:r>
            <w:r w:rsidR="00B442D8">
              <w:rPr>
                <w:b/>
                <w:sz w:val="20"/>
                <w:szCs w:val="20"/>
              </w:rPr>
              <w:t xml:space="preserve"> 2</w:t>
            </w:r>
            <w:r w:rsidRPr="00DB1090">
              <w:rPr>
                <w:b/>
                <w:sz w:val="20"/>
                <w:szCs w:val="20"/>
              </w:rPr>
              <w:t>:</w:t>
            </w:r>
            <w:r w:rsidR="00381725">
              <w:t xml:space="preserve"> </w:t>
            </w:r>
            <w:r w:rsidR="002975AE" w:rsidRPr="00D55F9B">
              <w:rPr>
                <w:bCs/>
                <w:sz w:val="20"/>
                <w:szCs w:val="20"/>
              </w:rPr>
              <w:t>Relevant interventions integrate survivors’ own experiences and input within respective initiatives as part of the Implementation Plan</w:t>
            </w:r>
          </w:p>
        </w:tc>
        <w:tc>
          <w:tcPr>
            <w:tcW w:w="2520" w:type="dxa"/>
            <w:shd w:val="clear" w:color="auto" w:fill="auto"/>
          </w:tcPr>
          <w:p w14:paraId="1FA0E4C3" w14:textId="0C424DE6" w:rsidR="00C53F1A" w:rsidRPr="00151DBE" w:rsidRDefault="009D292F" w:rsidP="00D55F9B">
            <w:r>
              <w:rPr>
                <w:sz w:val="20"/>
                <w:szCs w:val="20"/>
              </w:rPr>
              <w:t xml:space="preserve">Many </w:t>
            </w:r>
            <w:r w:rsidR="0072158E" w:rsidRPr="00D55F9B">
              <w:rPr>
                <w:sz w:val="20"/>
                <w:szCs w:val="20"/>
              </w:rPr>
              <w:t>CRSV JP-funded interventions reflect survivors’ experiences and input</w:t>
            </w:r>
            <w:r w:rsidR="006D2D3F">
              <w:rPr>
                <w:sz w:val="20"/>
                <w:szCs w:val="20"/>
              </w:rPr>
              <w:t>.</w:t>
            </w:r>
          </w:p>
        </w:tc>
        <w:tc>
          <w:tcPr>
            <w:tcW w:w="2970" w:type="dxa"/>
            <w:shd w:val="clear" w:color="auto" w:fill="auto"/>
          </w:tcPr>
          <w:p w14:paraId="7A74D2E5" w14:textId="5DD52343" w:rsidR="00C53F1A" w:rsidRPr="00151DBE" w:rsidRDefault="009D292F" w:rsidP="008D685F">
            <w:pPr>
              <w:pStyle w:val="BodyText"/>
              <w:jc w:val="both"/>
              <w:rPr>
                <w:rFonts w:ascii="Times New Roman" w:hAnsi="Times New Roman" w:cs="Times New Roman"/>
                <w:sz w:val="24"/>
              </w:rPr>
            </w:pPr>
            <w:r w:rsidRPr="00CB1211">
              <w:rPr>
                <w:rFonts w:ascii="Times New Roman" w:hAnsi="Times New Roman" w:cs="Times New Roman"/>
                <w:bCs/>
              </w:rPr>
              <w:t xml:space="preserve">The </w:t>
            </w:r>
            <w:r>
              <w:rPr>
                <w:rFonts w:ascii="Times New Roman" w:hAnsi="Times New Roman" w:cs="Times New Roman"/>
                <w:bCs/>
              </w:rPr>
              <w:t xml:space="preserve">2024 </w:t>
            </w:r>
            <w:r w:rsidRPr="00CB1211">
              <w:rPr>
                <w:rFonts w:ascii="Times New Roman" w:hAnsi="Times New Roman" w:cs="Times New Roman"/>
                <w:bCs/>
              </w:rPr>
              <w:t>target was met.</w:t>
            </w:r>
          </w:p>
        </w:tc>
        <w:tc>
          <w:tcPr>
            <w:tcW w:w="1890" w:type="dxa"/>
            <w:shd w:val="clear" w:color="auto" w:fill="auto"/>
          </w:tcPr>
          <w:p w14:paraId="6ECB9506" w14:textId="6D8B0746" w:rsidR="00C53F1A" w:rsidRPr="00151DBE" w:rsidRDefault="0080054C" w:rsidP="00EE5A2D">
            <w:pPr>
              <w:pStyle w:val="BodyText"/>
              <w:rPr>
                <w:rFonts w:ascii="Times New Roman" w:hAnsi="Times New Roman" w:cs="Times New Roman"/>
                <w:sz w:val="24"/>
              </w:rPr>
            </w:pPr>
            <w:r>
              <w:rPr>
                <w:rFonts w:ascii="Times New Roman" w:hAnsi="Times New Roman" w:cs="Times New Roman"/>
              </w:rPr>
              <w:t>KIIs, p</w:t>
            </w:r>
            <w:r w:rsidR="007E6BAA" w:rsidRPr="00CB1211">
              <w:rPr>
                <w:rFonts w:ascii="Times New Roman" w:hAnsi="Times New Roman" w:cs="Times New Roman"/>
              </w:rPr>
              <w:t xml:space="preserve">resentations, </w:t>
            </w:r>
            <w:r w:rsidR="00EE237E">
              <w:rPr>
                <w:rFonts w:ascii="Times New Roman" w:hAnsi="Times New Roman" w:cs="Times New Roman"/>
              </w:rPr>
              <w:t xml:space="preserve">attendance lists, </w:t>
            </w:r>
            <w:r w:rsidR="00720F0E">
              <w:rPr>
                <w:rFonts w:ascii="Times New Roman" w:hAnsi="Times New Roman" w:cs="Times New Roman"/>
              </w:rPr>
              <w:t>p</w:t>
            </w:r>
            <w:r w:rsidR="00720F0E" w:rsidRPr="00CB1211">
              <w:rPr>
                <w:rFonts w:ascii="Times New Roman" w:hAnsi="Times New Roman" w:cs="Times New Roman"/>
              </w:rPr>
              <w:t>ost</w:t>
            </w:r>
            <w:r w:rsidR="007E6BAA" w:rsidRPr="00CB1211">
              <w:rPr>
                <w:rFonts w:ascii="Times New Roman" w:hAnsi="Times New Roman" w:cs="Times New Roman"/>
              </w:rPr>
              <w:t xml:space="preserve">-training </w:t>
            </w:r>
            <w:r w:rsidR="00720F0E">
              <w:rPr>
                <w:rFonts w:ascii="Times New Roman" w:hAnsi="Times New Roman" w:cs="Times New Roman"/>
              </w:rPr>
              <w:t>a</w:t>
            </w:r>
            <w:r w:rsidR="00720F0E" w:rsidRPr="00CB1211">
              <w:rPr>
                <w:rFonts w:ascii="Times New Roman" w:hAnsi="Times New Roman" w:cs="Times New Roman"/>
              </w:rPr>
              <w:t>ssessments</w:t>
            </w:r>
          </w:p>
        </w:tc>
      </w:tr>
      <w:tr w:rsidR="0043067D" w:rsidRPr="00623FD9" w14:paraId="256B45C8" w14:textId="77777777" w:rsidTr="009F2601">
        <w:trPr>
          <w:trHeight w:val="984"/>
        </w:trPr>
        <w:tc>
          <w:tcPr>
            <w:tcW w:w="7177" w:type="dxa"/>
          </w:tcPr>
          <w:p w14:paraId="458762AD" w14:textId="2C685301" w:rsidR="0043067D" w:rsidRPr="00A275CD" w:rsidRDefault="0043067D" w:rsidP="0043067D">
            <w:pPr>
              <w:rPr>
                <w:b/>
                <w:sz w:val="20"/>
                <w:szCs w:val="20"/>
              </w:rPr>
            </w:pPr>
            <w:r w:rsidRPr="00A275CD">
              <w:rPr>
                <w:b/>
                <w:sz w:val="20"/>
                <w:szCs w:val="20"/>
              </w:rPr>
              <w:t xml:space="preserve">Indicator 2.2 </w:t>
            </w:r>
            <w:r w:rsidRPr="003E29BE">
              <w:rPr>
                <w:sz w:val="20"/>
                <w:szCs w:val="20"/>
              </w:rPr>
              <w:t xml:space="preserve">- Reach of specific training on the monitoring, analysis and reporting arrangements </w:t>
            </w:r>
            <w:r>
              <w:rPr>
                <w:sz w:val="20"/>
                <w:szCs w:val="20"/>
              </w:rPr>
              <w:t xml:space="preserve">(MARA) </w:t>
            </w:r>
            <w:r w:rsidRPr="003E29BE">
              <w:rPr>
                <w:sz w:val="20"/>
                <w:szCs w:val="20"/>
              </w:rPr>
              <w:t>mechanism</w:t>
            </w:r>
          </w:p>
          <w:p w14:paraId="75E15525" w14:textId="736D5205" w:rsidR="0043067D" w:rsidRPr="00A275CD" w:rsidRDefault="0043067D" w:rsidP="0043067D">
            <w:pPr>
              <w:rPr>
                <w:b/>
                <w:sz w:val="20"/>
                <w:szCs w:val="20"/>
              </w:rPr>
            </w:pPr>
            <w:r w:rsidRPr="00A275CD">
              <w:rPr>
                <w:b/>
                <w:sz w:val="20"/>
                <w:szCs w:val="20"/>
              </w:rPr>
              <w:t>Baseline:</w:t>
            </w:r>
            <w:r>
              <w:rPr>
                <w:b/>
                <w:sz w:val="20"/>
                <w:szCs w:val="20"/>
              </w:rPr>
              <w:t xml:space="preserve"> 0</w:t>
            </w:r>
          </w:p>
          <w:p w14:paraId="16C8D22B" w14:textId="5FA5451A" w:rsidR="0043067D" w:rsidRPr="00151DBE" w:rsidRDefault="0043067D" w:rsidP="0043067D">
            <w:pPr>
              <w:rPr>
                <w:b/>
                <w:sz w:val="20"/>
                <w:szCs w:val="20"/>
              </w:rPr>
            </w:pPr>
            <w:r w:rsidRPr="00A275CD">
              <w:rPr>
                <w:b/>
                <w:sz w:val="20"/>
                <w:szCs w:val="20"/>
              </w:rPr>
              <w:t>Planned Target:</w:t>
            </w:r>
            <w:r>
              <w:t xml:space="preserve"> </w:t>
            </w:r>
            <w:r w:rsidRPr="009F2601">
              <w:rPr>
                <w:sz w:val="20"/>
                <w:szCs w:val="20"/>
              </w:rPr>
              <w:t xml:space="preserve">Relevant </w:t>
            </w:r>
            <w:r>
              <w:rPr>
                <w:sz w:val="20"/>
                <w:szCs w:val="20"/>
              </w:rPr>
              <w:t>personnel</w:t>
            </w:r>
            <w:r w:rsidRPr="009F2601">
              <w:rPr>
                <w:sz w:val="20"/>
                <w:szCs w:val="20"/>
              </w:rPr>
              <w:t xml:space="preserve"> </w:t>
            </w:r>
            <w:proofErr w:type="gramStart"/>
            <w:r>
              <w:rPr>
                <w:sz w:val="20"/>
                <w:szCs w:val="20"/>
              </w:rPr>
              <w:t>is</w:t>
            </w:r>
            <w:proofErr w:type="gramEnd"/>
            <w:r w:rsidRPr="009F2601">
              <w:rPr>
                <w:sz w:val="20"/>
                <w:szCs w:val="20"/>
              </w:rPr>
              <w:t xml:space="preserve"> trained, meetings are held on a regular basis</w:t>
            </w:r>
            <w:r>
              <w:rPr>
                <w:sz w:val="20"/>
                <w:szCs w:val="20"/>
              </w:rPr>
              <w:t>,</w:t>
            </w:r>
            <w:r w:rsidRPr="009F2601">
              <w:rPr>
                <w:sz w:val="20"/>
                <w:szCs w:val="20"/>
              </w:rPr>
              <w:t xml:space="preserve"> and quarterly reports</w:t>
            </w:r>
            <w:r>
              <w:rPr>
                <w:sz w:val="20"/>
                <w:szCs w:val="20"/>
              </w:rPr>
              <w:t xml:space="preserve"> are prepared</w:t>
            </w:r>
          </w:p>
        </w:tc>
        <w:tc>
          <w:tcPr>
            <w:tcW w:w="2520" w:type="dxa"/>
            <w:shd w:val="clear" w:color="auto" w:fill="auto"/>
          </w:tcPr>
          <w:p w14:paraId="31337192" w14:textId="39452ABA" w:rsidR="0043067D" w:rsidRPr="009F2601" w:rsidRDefault="0043067D" w:rsidP="009F2601">
            <w:pPr>
              <w:rPr>
                <w:sz w:val="20"/>
                <w:szCs w:val="20"/>
              </w:rPr>
            </w:pPr>
            <w:r>
              <w:rPr>
                <w:sz w:val="20"/>
                <w:szCs w:val="20"/>
              </w:rPr>
              <w:t>T</w:t>
            </w:r>
            <w:r w:rsidRPr="009F2601">
              <w:rPr>
                <w:sz w:val="20"/>
                <w:szCs w:val="20"/>
              </w:rPr>
              <w:t>he EU FPI-sponsored assistance helped 1</w:t>
            </w:r>
            <w:r w:rsidR="00835461">
              <w:rPr>
                <w:sz w:val="20"/>
                <w:szCs w:val="20"/>
              </w:rPr>
              <w:t>4</w:t>
            </w:r>
            <w:r w:rsidRPr="009F2601">
              <w:rPr>
                <w:sz w:val="20"/>
                <w:szCs w:val="20"/>
              </w:rPr>
              <w:t xml:space="preserve">5 public sector specialists increase their capacities </w:t>
            </w:r>
            <w:r>
              <w:rPr>
                <w:sz w:val="20"/>
                <w:szCs w:val="20"/>
              </w:rPr>
              <w:t>in</w:t>
            </w:r>
            <w:r w:rsidRPr="009F2601">
              <w:rPr>
                <w:sz w:val="20"/>
                <w:szCs w:val="20"/>
              </w:rPr>
              <w:t xml:space="preserve"> CRSV case identification and registration</w:t>
            </w:r>
            <w:r>
              <w:rPr>
                <w:sz w:val="20"/>
                <w:szCs w:val="20"/>
              </w:rPr>
              <w:t>.</w:t>
            </w:r>
          </w:p>
        </w:tc>
        <w:tc>
          <w:tcPr>
            <w:tcW w:w="2970" w:type="dxa"/>
            <w:shd w:val="clear" w:color="auto" w:fill="auto"/>
          </w:tcPr>
          <w:p w14:paraId="1D98BF7D" w14:textId="336C0BAE" w:rsidR="0043067D" w:rsidRPr="00151DBE" w:rsidRDefault="0043067D" w:rsidP="0043067D">
            <w:pPr>
              <w:pStyle w:val="BodyText"/>
              <w:jc w:val="both"/>
              <w:rPr>
                <w:rFonts w:ascii="Times New Roman" w:hAnsi="Times New Roman" w:cs="Times New Roman"/>
                <w:sz w:val="24"/>
              </w:rPr>
            </w:pPr>
            <w:r w:rsidRPr="00CB1211">
              <w:rPr>
                <w:rFonts w:ascii="Times New Roman" w:hAnsi="Times New Roman" w:cs="Times New Roman"/>
                <w:bCs/>
              </w:rPr>
              <w:t xml:space="preserve">The </w:t>
            </w:r>
            <w:r>
              <w:rPr>
                <w:rFonts w:ascii="Times New Roman" w:hAnsi="Times New Roman" w:cs="Times New Roman"/>
                <w:bCs/>
              </w:rPr>
              <w:t xml:space="preserve">2024 </w:t>
            </w:r>
            <w:r w:rsidRPr="00CB1211">
              <w:rPr>
                <w:rFonts w:ascii="Times New Roman" w:hAnsi="Times New Roman" w:cs="Times New Roman"/>
                <w:bCs/>
              </w:rPr>
              <w:t>target was met.</w:t>
            </w:r>
          </w:p>
        </w:tc>
        <w:tc>
          <w:tcPr>
            <w:tcW w:w="1890" w:type="dxa"/>
            <w:shd w:val="clear" w:color="auto" w:fill="auto"/>
          </w:tcPr>
          <w:p w14:paraId="07F6E2E6" w14:textId="7B6ADE54" w:rsidR="0043067D" w:rsidRPr="00151DBE" w:rsidRDefault="00EC4DEE" w:rsidP="00EE5A2D">
            <w:pPr>
              <w:pStyle w:val="BodyText"/>
              <w:rPr>
                <w:rFonts w:ascii="Times New Roman" w:hAnsi="Times New Roman" w:cs="Times New Roman"/>
                <w:sz w:val="24"/>
              </w:rPr>
            </w:pPr>
            <w:r>
              <w:rPr>
                <w:rFonts w:ascii="Times New Roman" w:hAnsi="Times New Roman" w:cs="Times New Roman"/>
              </w:rPr>
              <w:t>KIIs, FGDs, p</w:t>
            </w:r>
            <w:r w:rsidRPr="00CB1211">
              <w:rPr>
                <w:rFonts w:ascii="Times New Roman" w:hAnsi="Times New Roman" w:cs="Times New Roman"/>
              </w:rPr>
              <w:t>resentations</w:t>
            </w:r>
            <w:r w:rsidR="0043067D" w:rsidRPr="00CB1211">
              <w:rPr>
                <w:rFonts w:ascii="Times New Roman" w:hAnsi="Times New Roman" w:cs="Times New Roman"/>
              </w:rPr>
              <w:t xml:space="preserve">, </w:t>
            </w:r>
            <w:r w:rsidR="004B14A5">
              <w:rPr>
                <w:rFonts w:ascii="Times New Roman" w:hAnsi="Times New Roman" w:cs="Times New Roman"/>
              </w:rPr>
              <w:t>p</w:t>
            </w:r>
            <w:r w:rsidR="0043067D" w:rsidRPr="00CB1211">
              <w:rPr>
                <w:rFonts w:ascii="Times New Roman" w:hAnsi="Times New Roman" w:cs="Times New Roman"/>
              </w:rPr>
              <w:t xml:space="preserve">ost-training </w:t>
            </w:r>
            <w:r w:rsidR="00720F0E">
              <w:rPr>
                <w:rFonts w:ascii="Times New Roman" w:hAnsi="Times New Roman" w:cs="Times New Roman"/>
              </w:rPr>
              <w:t>a</w:t>
            </w:r>
            <w:r w:rsidR="00720F0E" w:rsidRPr="00CB1211">
              <w:rPr>
                <w:rFonts w:ascii="Times New Roman" w:hAnsi="Times New Roman" w:cs="Times New Roman"/>
              </w:rPr>
              <w:t>ssessments</w:t>
            </w:r>
          </w:p>
        </w:tc>
      </w:tr>
      <w:tr w:rsidR="0017383A" w:rsidRPr="00623FD9" w14:paraId="6041A99F" w14:textId="77777777" w:rsidTr="009F2601">
        <w:trPr>
          <w:trHeight w:val="327"/>
        </w:trPr>
        <w:tc>
          <w:tcPr>
            <w:tcW w:w="14557" w:type="dxa"/>
            <w:gridSpan w:val="4"/>
          </w:tcPr>
          <w:p w14:paraId="5FEE9E74" w14:textId="00711CC6" w:rsidR="0043067D" w:rsidRPr="00151DBE" w:rsidRDefault="0043067D" w:rsidP="0043067D">
            <w:pPr>
              <w:pStyle w:val="BodyText"/>
              <w:jc w:val="both"/>
              <w:rPr>
                <w:rFonts w:ascii="Times New Roman" w:hAnsi="Times New Roman" w:cs="Times New Roman"/>
                <w:sz w:val="24"/>
              </w:rPr>
            </w:pPr>
            <w:r w:rsidRPr="003E29BE">
              <w:rPr>
                <w:rFonts w:ascii="Times New Roman" w:hAnsi="Times New Roman" w:cs="Times New Roman"/>
                <w:b/>
                <w:sz w:val="22"/>
                <w:szCs w:val="22"/>
              </w:rPr>
              <w:t>Output 2.1</w:t>
            </w:r>
            <w:r w:rsidRPr="003E29BE">
              <w:rPr>
                <w:rFonts w:ascii="Times New Roman" w:hAnsi="Times New Roman" w:cs="Times New Roman"/>
                <w:bCs/>
                <w:sz w:val="22"/>
                <w:szCs w:val="22"/>
              </w:rPr>
              <w:t xml:space="preserve"> - Stakeholders involved in the response to CRSV trained to develop and implement CRSV-related policies using a survivor-centred approach</w:t>
            </w:r>
          </w:p>
        </w:tc>
      </w:tr>
      <w:tr w:rsidR="0017383A" w:rsidRPr="00623FD9" w14:paraId="5FEC525D" w14:textId="77777777" w:rsidTr="009F2601">
        <w:trPr>
          <w:trHeight w:val="1227"/>
        </w:trPr>
        <w:tc>
          <w:tcPr>
            <w:tcW w:w="7177" w:type="dxa"/>
          </w:tcPr>
          <w:p w14:paraId="40AF02E4" w14:textId="2D84E17C" w:rsidR="0043067D" w:rsidRPr="00151DBE" w:rsidRDefault="0043067D" w:rsidP="0043067D">
            <w:pPr>
              <w:rPr>
                <w:b/>
                <w:sz w:val="20"/>
                <w:szCs w:val="20"/>
              </w:rPr>
            </w:pPr>
            <w:r w:rsidRPr="00151DBE">
              <w:rPr>
                <w:b/>
                <w:sz w:val="20"/>
                <w:szCs w:val="20"/>
              </w:rPr>
              <w:t xml:space="preserve">Indicator 2.1.1 </w:t>
            </w:r>
            <w:r w:rsidRPr="003E29BE">
              <w:rPr>
                <w:sz w:val="20"/>
                <w:szCs w:val="20"/>
              </w:rPr>
              <w:t>- Specialized information and training material for institutions working on CRSV cases and/or involved in service provision to survivors are developed (amended in August 2024)</w:t>
            </w:r>
          </w:p>
          <w:p w14:paraId="150EBB86" w14:textId="622D5E9D" w:rsidR="0043067D" w:rsidRPr="003E29BE" w:rsidRDefault="0043067D" w:rsidP="0043067D">
            <w:pPr>
              <w:rPr>
                <w:b/>
                <w:sz w:val="20"/>
                <w:szCs w:val="20"/>
              </w:rPr>
            </w:pPr>
            <w:r w:rsidRPr="003E29BE">
              <w:rPr>
                <w:b/>
                <w:sz w:val="20"/>
                <w:szCs w:val="20"/>
              </w:rPr>
              <w:t>Baseline:</w:t>
            </w:r>
            <w:r w:rsidR="005E7A54">
              <w:rPr>
                <w:b/>
                <w:sz w:val="20"/>
                <w:szCs w:val="20"/>
              </w:rPr>
              <w:t xml:space="preserve"> 0</w:t>
            </w:r>
          </w:p>
          <w:p w14:paraId="5FD46220" w14:textId="5AF8112B" w:rsidR="0043067D" w:rsidRPr="00151DBE" w:rsidRDefault="0043067D" w:rsidP="0043067D">
            <w:r w:rsidRPr="003E29BE">
              <w:rPr>
                <w:b/>
                <w:sz w:val="20"/>
                <w:szCs w:val="20"/>
              </w:rPr>
              <w:t>Planned Target:</w:t>
            </w:r>
            <w:r w:rsidR="005E7A54">
              <w:rPr>
                <w:b/>
                <w:sz w:val="20"/>
                <w:szCs w:val="20"/>
              </w:rPr>
              <w:t xml:space="preserve"> 2</w:t>
            </w:r>
          </w:p>
        </w:tc>
        <w:tc>
          <w:tcPr>
            <w:tcW w:w="2520" w:type="dxa"/>
            <w:shd w:val="clear" w:color="auto" w:fill="auto"/>
          </w:tcPr>
          <w:p w14:paraId="0351C05B" w14:textId="0921880C" w:rsidR="0043067D" w:rsidRPr="00151DBE" w:rsidRDefault="0065316C" w:rsidP="009F2601">
            <w:pPr>
              <w:pStyle w:val="BodyText"/>
              <w:rPr>
                <w:rFonts w:ascii="Times New Roman" w:hAnsi="Times New Roman" w:cs="Times New Roman"/>
                <w:sz w:val="24"/>
              </w:rPr>
            </w:pPr>
            <w:r>
              <w:rPr>
                <w:rFonts w:ascii="Times New Roman" w:hAnsi="Times New Roman" w:cs="Times New Roman"/>
              </w:rPr>
              <w:t xml:space="preserve">A set of </w:t>
            </w:r>
            <w:r w:rsidR="00126BF6" w:rsidRPr="003E29BE">
              <w:rPr>
                <w:rFonts w:ascii="Times New Roman" w:hAnsi="Times New Roman" w:cs="Times New Roman"/>
              </w:rPr>
              <w:t>training material</w:t>
            </w:r>
            <w:r>
              <w:rPr>
                <w:rFonts w:ascii="Times New Roman" w:hAnsi="Times New Roman" w:cs="Times New Roman"/>
              </w:rPr>
              <w:t>s</w:t>
            </w:r>
            <w:r w:rsidR="00126BF6" w:rsidRPr="003E29BE">
              <w:rPr>
                <w:rFonts w:ascii="Times New Roman" w:hAnsi="Times New Roman" w:cs="Times New Roman"/>
              </w:rPr>
              <w:t xml:space="preserve"> for institutions </w:t>
            </w:r>
            <w:r w:rsidR="003F199F">
              <w:rPr>
                <w:rFonts w:ascii="Times New Roman" w:hAnsi="Times New Roman" w:cs="Times New Roman"/>
              </w:rPr>
              <w:t xml:space="preserve">that </w:t>
            </w:r>
            <w:r w:rsidR="00126BF6" w:rsidRPr="003E29BE">
              <w:rPr>
                <w:rFonts w:ascii="Times New Roman" w:hAnsi="Times New Roman" w:cs="Times New Roman"/>
              </w:rPr>
              <w:t xml:space="preserve">work on CRSV cases </w:t>
            </w:r>
            <w:r w:rsidR="001E7ABA">
              <w:rPr>
                <w:rFonts w:ascii="Times New Roman" w:hAnsi="Times New Roman" w:cs="Times New Roman"/>
              </w:rPr>
              <w:t>was</w:t>
            </w:r>
            <w:r w:rsidR="00126BF6" w:rsidRPr="003E29BE">
              <w:rPr>
                <w:rFonts w:ascii="Times New Roman" w:hAnsi="Times New Roman" w:cs="Times New Roman"/>
              </w:rPr>
              <w:t xml:space="preserve"> developed</w:t>
            </w:r>
            <w:r w:rsidR="001E7ABA">
              <w:rPr>
                <w:rFonts w:ascii="Times New Roman" w:hAnsi="Times New Roman" w:cs="Times New Roman"/>
              </w:rPr>
              <w:t>.</w:t>
            </w:r>
          </w:p>
        </w:tc>
        <w:tc>
          <w:tcPr>
            <w:tcW w:w="2970" w:type="dxa"/>
            <w:shd w:val="clear" w:color="auto" w:fill="auto"/>
          </w:tcPr>
          <w:p w14:paraId="724D0AB1" w14:textId="1F608777" w:rsidR="0043067D" w:rsidRPr="00151DBE" w:rsidRDefault="004E2611" w:rsidP="004E2611">
            <w:pPr>
              <w:pStyle w:val="BodyText"/>
              <w:rPr>
                <w:rFonts w:ascii="Times New Roman" w:hAnsi="Times New Roman" w:cs="Times New Roman"/>
                <w:sz w:val="24"/>
              </w:rPr>
            </w:pPr>
            <w:r w:rsidRPr="004E2611">
              <w:rPr>
                <w:rFonts w:ascii="Times New Roman" w:hAnsi="Times New Roman" w:cs="Times New Roman"/>
              </w:rPr>
              <w:t>The 2024 target (adjusted) was met.</w:t>
            </w:r>
          </w:p>
        </w:tc>
        <w:tc>
          <w:tcPr>
            <w:tcW w:w="1890" w:type="dxa"/>
            <w:shd w:val="clear" w:color="auto" w:fill="auto"/>
          </w:tcPr>
          <w:p w14:paraId="10A02BE1" w14:textId="4DE02E55" w:rsidR="0043067D" w:rsidRPr="00151DBE" w:rsidRDefault="00CF162C" w:rsidP="009F2601">
            <w:pPr>
              <w:pStyle w:val="BodyText"/>
              <w:rPr>
                <w:rFonts w:ascii="Times New Roman" w:hAnsi="Times New Roman" w:cs="Times New Roman"/>
                <w:sz w:val="24"/>
              </w:rPr>
            </w:pPr>
            <w:r>
              <w:rPr>
                <w:rFonts w:ascii="Times New Roman" w:hAnsi="Times New Roman" w:cs="Times New Roman"/>
              </w:rPr>
              <w:t>KIIs, t</w:t>
            </w:r>
            <w:r w:rsidR="00735C37" w:rsidRPr="009F2601">
              <w:rPr>
                <w:rFonts w:ascii="Times New Roman" w:hAnsi="Times New Roman" w:cs="Times New Roman"/>
              </w:rPr>
              <w:t xml:space="preserve">raining </w:t>
            </w:r>
            <w:r w:rsidR="00510F41">
              <w:rPr>
                <w:rFonts w:ascii="Times New Roman" w:hAnsi="Times New Roman" w:cs="Times New Roman"/>
              </w:rPr>
              <w:t xml:space="preserve">and other informational </w:t>
            </w:r>
            <w:r w:rsidR="00735C37" w:rsidRPr="009F2601">
              <w:rPr>
                <w:rFonts w:ascii="Times New Roman" w:hAnsi="Times New Roman" w:cs="Times New Roman"/>
              </w:rPr>
              <w:t>materials</w:t>
            </w:r>
          </w:p>
        </w:tc>
      </w:tr>
      <w:tr w:rsidR="0017383A" w:rsidRPr="00623FD9" w14:paraId="0E3BF4DB" w14:textId="77777777" w:rsidTr="009F2601">
        <w:trPr>
          <w:trHeight w:val="714"/>
        </w:trPr>
        <w:tc>
          <w:tcPr>
            <w:tcW w:w="7177" w:type="dxa"/>
          </w:tcPr>
          <w:p w14:paraId="26A71EA5" w14:textId="5DCB2990" w:rsidR="0043067D" w:rsidRPr="00151DBE" w:rsidRDefault="0043067D" w:rsidP="0043067D">
            <w:pPr>
              <w:rPr>
                <w:b/>
                <w:sz w:val="20"/>
                <w:szCs w:val="20"/>
              </w:rPr>
            </w:pPr>
            <w:r w:rsidRPr="00151DBE">
              <w:rPr>
                <w:b/>
                <w:sz w:val="20"/>
                <w:szCs w:val="20"/>
              </w:rPr>
              <w:t xml:space="preserve">Indicator 2.1.2 </w:t>
            </w:r>
            <w:r w:rsidRPr="003E29BE">
              <w:rPr>
                <w:sz w:val="20"/>
                <w:szCs w:val="20"/>
              </w:rPr>
              <w:t>- Number of beneficiaries trained</w:t>
            </w:r>
          </w:p>
          <w:p w14:paraId="744F792E" w14:textId="27982D4A" w:rsidR="0043067D" w:rsidRPr="003E29BE" w:rsidRDefault="0043067D" w:rsidP="0043067D">
            <w:pPr>
              <w:rPr>
                <w:b/>
                <w:sz w:val="20"/>
                <w:szCs w:val="20"/>
              </w:rPr>
            </w:pPr>
            <w:r w:rsidRPr="003E29BE">
              <w:rPr>
                <w:b/>
                <w:sz w:val="20"/>
                <w:szCs w:val="20"/>
              </w:rPr>
              <w:t>Baseline:</w:t>
            </w:r>
            <w:r w:rsidR="00FF704B">
              <w:rPr>
                <w:b/>
                <w:sz w:val="20"/>
                <w:szCs w:val="20"/>
              </w:rPr>
              <w:t xml:space="preserve"> 0</w:t>
            </w:r>
          </w:p>
          <w:p w14:paraId="0F72C060" w14:textId="4C35534E" w:rsidR="0043067D" w:rsidRPr="00151DBE" w:rsidRDefault="0043067D" w:rsidP="0043067D">
            <w:r w:rsidRPr="003E29BE">
              <w:rPr>
                <w:b/>
                <w:sz w:val="20"/>
                <w:szCs w:val="20"/>
              </w:rPr>
              <w:t>Planned Target:</w:t>
            </w:r>
            <w:r w:rsidR="00FF704B">
              <w:rPr>
                <w:b/>
                <w:sz w:val="20"/>
                <w:szCs w:val="20"/>
              </w:rPr>
              <w:t xml:space="preserve"> 231</w:t>
            </w:r>
          </w:p>
        </w:tc>
        <w:tc>
          <w:tcPr>
            <w:tcW w:w="2520" w:type="dxa"/>
            <w:shd w:val="clear" w:color="auto" w:fill="auto"/>
          </w:tcPr>
          <w:p w14:paraId="4695F3E6" w14:textId="315E0BA5" w:rsidR="0043067D" w:rsidRPr="00151DBE" w:rsidRDefault="00F6359C" w:rsidP="009F2601">
            <w:pPr>
              <w:pStyle w:val="BodyText"/>
              <w:rPr>
                <w:rFonts w:ascii="Times New Roman" w:hAnsi="Times New Roman" w:cs="Times New Roman"/>
                <w:sz w:val="24"/>
              </w:rPr>
            </w:pPr>
            <w:r>
              <w:rPr>
                <w:rFonts w:ascii="Times New Roman" w:hAnsi="Times New Roman" w:cs="Times New Roman"/>
              </w:rPr>
              <w:t xml:space="preserve">62 </w:t>
            </w:r>
            <w:r w:rsidR="005A34E6">
              <w:rPr>
                <w:rFonts w:ascii="Times New Roman" w:hAnsi="Times New Roman" w:cs="Times New Roman"/>
              </w:rPr>
              <w:t>MIA/NPU employees</w:t>
            </w:r>
            <w:r w:rsidRPr="003E29BE">
              <w:rPr>
                <w:rFonts w:ascii="Times New Roman" w:hAnsi="Times New Roman" w:cs="Times New Roman"/>
              </w:rPr>
              <w:t xml:space="preserve"> </w:t>
            </w:r>
            <w:r>
              <w:rPr>
                <w:rFonts w:ascii="Times New Roman" w:hAnsi="Times New Roman" w:cs="Times New Roman"/>
              </w:rPr>
              <w:t xml:space="preserve">were </w:t>
            </w:r>
            <w:r w:rsidRPr="003E29BE">
              <w:rPr>
                <w:rFonts w:ascii="Times New Roman" w:hAnsi="Times New Roman" w:cs="Times New Roman"/>
              </w:rPr>
              <w:t>trained</w:t>
            </w:r>
            <w:r w:rsidR="00797027">
              <w:rPr>
                <w:rFonts w:ascii="Times New Roman" w:hAnsi="Times New Roman" w:cs="Times New Roman"/>
              </w:rPr>
              <w:t>.</w:t>
            </w:r>
          </w:p>
        </w:tc>
        <w:tc>
          <w:tcPr>
            <w:tcW w:w="2970" w:type="dxa"/>
            <w:shd w:val="clear" w:color="auto" w:fill="auto"/>
          </w:tcPr>
          <w:p w14:paraId="01BAA237" w14:textId="09EBE8BB" w:rsidR="0043067D" w:rsidRPr="00151DBE" w:rsidRDefault="009925F6" w:rsidP="009925F6">
            <w:pPr>
              <w:pStyle w:val="BodyText"/>
              <w:rPr>
                <w:rFonts w:ascii="Times New Roman" w:hAnsi="Times New Roman" w:cs="Times New Roman"/>
                <w:sz w:val="24"/>
              </w:rPr>
            </w:pPr>
            <w:r w:rsidRPr="009925F6">
              <w:rPr>
                <w:rFonts w:ascii="Times New Roman" w:hAnsi="Times New Roman" w:cs="Times New Roman"/>
              </w:rPr>
              <w:t>The 2024 target (adjusted) was met.</w:t>
            </w:r>
          </w:p>
        </w:tc>
        <w:tc>
          <w:tcPr>
            <w:tcW w:w="1890" w:type="dxa"/>
            <w:shd w:val="clear" w:color="auto" w:fill="auto"/>
          </w:tcPr>
          <w:p w14:paraId="6FEDBB6B" w14:textId="017FDE0B" w:rsidR="0043067D" w:rsidRPr="00151DBE" w:rsidRDefault="00510F41" w:rsidP="009F2601">
            <w:pPr>
              <w:pStyle w:val="BodyText"/>
              <w:rPr>
                <w:rFonts w:ascii="Times New Roman" w:hAnsi="Times New Roman" w:cs="Times New Roman"/>
                <w:sz w:val="24"/>
              </w:rPr>
            </w:pPr>
            <w:r w:rsidRPr="009F2601">
              <w:rPr>
                <w:rFonts w:ascii="Times New Roman" w:hAnsi="Times New Roman" w:cs="Times New Roman"/>
                <w:bCs/>
              </w:rPr>
              <w:t xml:space="preserve">Training agenda, attendance lists, </w:t>
            </w:r>
            <w:r w:rsidR="004B14A5">
              <w:rPr>
                <w:rFonts w:ascii="Times New Roman" w:hAnsi="Times New Roman" w:cs="Times New Roman"/>
                <w:bCs/>
              </w:rPr>
              <w:t>post-t</w:t>
            </w:r>
            <w:r w:rsidR="004B14A5" w:rsidRPr="009F2601">
              <w:rPr>
                <w:rFonts w:ascii="Times New Roman" w:hAnsi="Times New Roman" w:cs="Times New Roman"/>
                <w:bCs/>
              </w:rPr>
              <w:t>raining assessments</w:t>
            </w:r>
          </w:p>
        </w:tc>
      </w:tr>
      <w:tr w:rsidR="002C51B1" w:rsidRPr="00623FD9" w14:paraId="58D8D2EB" w14:textId="77777777" w:rsidTr="002C51B1">
        <w:tc>
          <w:tcPr>
            <w:tcW w:w="7177" w:type="dxa"/>
          </w:tcPr>
          <w:p w14:paraId="3CB96B0A" w14:textId="56065925" w:rsidR="0043067D" w:rsidRPr="00151DBE" w:rsidRDefault="0043067D" w:rsidP="0043067D">
            <w:pPr>
              <w:rPr>
                <w:b/>
                <w:sz w:val="20"/>
                <w:szCs w:val="20"/>
              </w:rPr>
            </w:pPr>
            <w:r w:rsidRPr="00151DBE">
              <w:rPr>
                <w:b/>
                <w:sz w:val="20"/>
                <w:szCs w:val="20"/>
              </w:rPr>
              <w:t xml:space="preserve">Indicator 2.1.3 </w:t>
            </w:r>
            <w:r w:rsidRPr="003E29BE">
              <w:rPr>
                <w:sz w:val="20"/>
                <w:szCs w:val="20"/>
              </w:rPr>
              <w:t>- Number of trainings for institutions working on CRSV cases and/or involved in service provision to survivors conducted (added in August 2024)</w:t>
            </w:r>
          </w:p>
          <w:p w14:paraId="304C2E0F" w14:textId="1162ED19" w:rsidR="0043067D" w:rsidRPr="003E29BE" w:rsidRDefault="0043067D" w:rsidP="0043067D">
            <w:pPr>
              <w:rPr>
                <w:b/>
                <w:sz w:val="20"/>
                <w:szCs w:val="20"/>
              </w:rPr>
            </w:pPr>
            <w:r w:rsidRPr="003E29BE">
              <w:rPr>
                <w:b/>
                <w:sz w:val="20"/>
                <w:szCs w:val="20"/>
              </w:rPr>
              <w:t>Baseline:</w:t>
            </w:r>
            <w:r w:rsidR="00D70898">
              <w:rPr>
                <w:b/>
                <w:sz w:val="20"/>
                <w:szCs w:val="20"/>
              </w:rPr>
              <w:t xml:space="preserve"> 0</w:t>
            </w:r>
          </w:p>
          <w:p w14:paraId="1405D948" w14:textId="196644E7" w:rsidR="0043067D" w:rsidRPr="00151DBE" w:rsidRDefault="0043067D" w:rsidP="0043067D">
            <w:r w:rsidRPr="003E29BE">
              <w:rPr>
                <w:b/>
                <w:sz w:val="20"/>
                <w:szCs w:val="20"/>
              </w:rPr>
              <w:t>Planned Target:</w:t>
            </w:r>
            <w:r w:rsidR="00D70898">
              <w:rPr>
                <w:b/>
                <w:sz w:val="20"/>
                <w:szCs w:val="20"/>
              </w:rPr>
              <w:t xml:space="preserve"> 11</w:t>
            </w:r>
          </w:p>
        </w:tc>
        <w:tc>
          <w:tcPr>
            <w:tcW w:w="2520" w:type="dxa"/>
            <w:shd w:val="clear" w:color="auto" w:fill="auto"/>
          </w:tcPr>
          <w:p w14:paraId="3F6D5C4C" w14:textId="2EBD2B8D" w:rsidR="0043067D" w:rsidRPr="00151DBE" w:rsidRDefault="00797027" w:rsidP="009F2601">
            <w:pPr>
              <w:pStyle w:val="BodyText"/>
              <w:rPr>
                <w:rFonts w:ascii="Times New Roman" w:hAnsi="Times New Roman" w:cs="Times New Roman"/>
                <w:sz w:val="24"/>
              </w:rPr>
            </w:pPr>
            <w:r w:rsidRPr="009F2601">
              <w:rPr>
                <w:rFonts w:ascii="Times New Roman" w:hAnsi="Times New Roman" w:cs="Times New Roman"/>
              </w:rPr>
              <w:t>T</w:t>
            </w:r>
            <w:r w:rsidR="006A45A0">
              <w:rPr>
                <w:rFonts w:ascii="Times New Roman" w:hAnsi="Times New Roman" w:cs="Times New Roman"/>
              </w:rPr>
              <w:t>he CRSV JP sponsored t</w:t>
            </w:r>
            <w:r w:rsidRPr="009F2601">
              <w:rPr>
                <w:rFonts w:ascii="Times New Roman" w:hAnsi="Times New Roman" w:cs="Times New Roman"/>
              </w:rPr>
              <w:t>wo training event</w:t>
            </w:r>
            <w:r w:rsidR="006A45A0">
              <w:rPr>
                <w:rFonts w:ascii="Times New Roman" w:hAnsi="Times New Roman" w:cs="Times New Roman"/>
              </w:rPr>
              <w:t>s.</w:t>
            </w:r>
          </w:p>
        </w:tc>
        <w:tc>
          <w:tcPr>
            <w:tcW w:w="2970" w:type="dxa"/>
            <w:shd w:val="clear" w:color="auto" w:fill="auto"/>
          </w:tcPr>
          <w:p w14:paraId="617AB1D7" w14:textId="1FA56D74" w:rsidR="0043067D" w:rsidRPr="00151DBE" w:rsidRDefault="009925F6" w:rsidP="009925F6">
            <w:pPr>
              <w:pStyle w:val="BodyText"/>
              <w:rPr>
                <w:rFonts w:ascii="Times New Roman" w:hAnsi="Times New Roman" w:cs="Times New Roman"/>
                <w:sz w:val="24"/>
              </w:rPr>
            </w:pPr>
            <w:r w:rsidRPr="009925F6">
              <w:rPr>
                <w:rFonts w:ascii="Times New Roman" w:hAnsi="Times New Roman" w:cs="Times New Roman"/>
              </w:rPr>
              <w:t>The 2024 target (adjusted) was met.</w:t>
            </w:r>
          </w:p>
        </w:tc>
        <w:tc>
          <w:tcPr>
            <w:tcW w:w="1890" w:type="dxa"/>
            <w:shd w:val="clear" w:color="auto" w:fill="auto"/>
          </w:tcPr>
          <w:p w14:paraId="3B0563F7" w14:textId="2C5E496C" w:rsidR="0043067D" w:rsidRPr="00151DBE" w:rsidRDefault="00CF162C" w:rsidP="00EE5A2D">
            <w:pPr>
              <w:pStyle w:val="BodyText"/>
              <w:rPr>
                <w:rFonts w:ascii="Times New Roman" w:hAnsi="Times New Roman" w:cs="Times New Roman"/>
                <w:sz w:val="24"/>
              </w:rPr>
            </w:pPr>
            <w:r>
              <w:rPr>
                <w:rFonts w:ascii="Times New Roman" w:hAnsi="Times New Roman" w:cs="Times New Roman"/>
                <w:bCs/>
              </w:rPr>
              <w:t>KIIs, t</w:t>
            </w:r>
            <w:r w:rsidR="004B14A5" w:rsidRPr="00CB1211">
              <w:rPr>
                <w:rFonts w:ascii="Times New Roman" w:hAnsi="Times New Roman" w:cs="Times New Roman"/>
                <w:bCs/>
              </w:rPr>
              <w:t>raining agenda</w:t>
            </w:r>
            <w:r>
              <w:rPr>
                <w:rFonts w:ascii="Times New Roman" w:hAnsi="Times New Roman" w:cs="Times New Roman"/>
                <w:bCs/>
              </w:rPr>
              <w:t>s</w:t>
            </w:r>
            <w:r w:rsidR="004B14A5" w:rsidRPr="00CB1211">
              <w:rPr>
                <w:rFonts w:ascii="Times New Roman" w:hAnsi="Times New Roman" w:cs="Times New Roman"/>
                <w:bCs/>
              </w:rPr>
              <w:t xml:space="preserve">, attendance lists, </w:t>
            </w:r>
            <w:r w:rsidR="004B14A5">
              <w:rPr>
                <w:rFonts w:ascii="Times New Roman" w:hAnsi="Times New Roman" w:cs="Times New Roman"/>
                <w:bCs/>
              </w:rPr>
              <w:t>post-t</w:t>
            </w:r>
            <w:r w:rsidR="004B14A5" w:rsidRPr="00CB1211">
              <w:rPr>
                <w:rFonts w:ascii="Times New Roman" w:hAnsi="Times New Roman" w:cs="Times New Roman"/>
                <w:bCs/>
              </w:rPr>
              <w:t>raining assessments</w:t>
            </w:r>
          </w:p>
        </w:tc>
      </w:tr>
      <w:tr w:rsidR="0043067D" w:rsidRPr="00623FD9" w14:paraId="6361B5B7" w14:textId="77777777" w:rsidTr="009F2601">
        <w:trPr>
          <w:trHeight w:val="327"/>
        </w:trPr>
        <w:tc>
          <w:tcPr>
            <w:tcW w:w="14557" w:type="dxa"/>
            <w:gridSpan w:val="4"/>
          </w:tcPr>
          <w:p w14:paraId="6463CAA3" w14:textId="0C2C4B70" w:rsidR="0043067D" w:rsidRPr="00151DBE" w:rsidRDefault="0043067D" w:rsidP="0043067D">
            <w:pPr>
              <w:pStyle w:val="BodyText"/>
              <w:jc w:val="both"/>
              <w:rPr>
                <w:rFonts w:ascii="Times New Roman" w:hAnsi="Times New Roman" w:cs="Times New Roman"/>
                <w:sz w:val="24"/>
              </w:rPr>
            </w:pPr>
            <w:r w:rsidRPr="003E29BE">
              <w:rPr>
                <w:rFonts w:ascii="Times New Roman" w:hAnsi="Times New Roman" w:cs="Times New Roman"/>
                <w:b/>
                <w:sz w:val="22"/>
                <w:szCs w:val="22"/>
              </w:rPr>
              <w:t>Output 2.2</w:t>
            </w:r>
            <w:r w:rsidRPr="003E29BE">
              <w:rPr>
                <w:rFonts w:ascii="Times New Roman" w:hAnsi="Times New Roman" w:cs="Times New Roman"/>
                <w:bCs/>
                <w:sz w:val="22"/>
                <w:szCs w:val="22"/>
              </w:rPr>
              <w:t xml:space="preserve"> </w:t>
            </w:r>
            <w:r>
              <w:rPr>
                <w:rFonts w:ascii="Times New Roman" w:hAnsi="Times New Roman" w:cs="Times New Roman"/>
                <w:bCs/>
                <w:sz w:val="22"/>
                <w:szCs w:val="22"/>
              </w:rPr>
              <w:t xml:space="preserve">- </w:t>
            </w:r>
            <w:r w:rsidRPr="003E29BE">
              <w:rPr>
                <w:rFonts w:ascii="Times New Roman" w:hAnsi="Times New Roman" w:cs="Times New Roman"/>
                <w:bCs/>
                <w:sz w:val="22"/>
                <w:szCs w:val="22"/>
              </w:rPr>
              <w:t>All stakeholders involved in the monitoring, analysis and reporting are highly trained to ensure reliable data and information on CRSV</w:t>
            </w:r>
          </w:p>
        </w:tc>
      </w:tr>
      <w:tr w:rsidR="002C51B1" w:rsidRPr="00623FD9" w14:paraId="57F1EA27" w14:textId="77777777" w:rsidTr="002C51B1">
        <w:tc>
          <w:tcPr>
            <w:tcW w:w="7177" w:type="dxa"/>
          </w:tcPr>
          <w:p w14:paraId="30869504" w14:textId="5A416395" w:rsidR="0043067D" w:rsidRPr="00151DBE" w:rsidRDefault="0043067D" w:rsidP="0043067D">
            <w:pPr>
              <w:rPr>
                <w:b/>
                <w:sz w:val="20"/>
                <w:szCs w:val="20"/>
              </w:rPr>
            </w:pPr>
            <w:r w:rsidRPr="00151DBE">
              <w:rPr>
                <w:b/>
                <w:sz w:val="20"/>
                <w:szCs w:val="20"/>
              </w:rPr>
              <w:t xml:space="preserve">Indicator 2.2.1 </w:t>
            </w:r>
            <w:r w:rsidR="009F2601">
              <w:rPr>
                <w:sz w:val="20"/>
                <w:szCs w:val="20"/>
              </w:rPr>
              <w:t>–</w:t>
            </w:r>
            <w:r w:rsidRPr="003E29BE">
              <w:rPr>
                <w:sz w:val="20"/>
                <w:szCs w:val="20"/>
              </w:rPr>
              <w:t xml:space="preserve"> </w:t>
            </w:r>
            <w:r w:rsidR="009F2601">
              <w:rPr>
                <w:sz w:val="20"/>
                <w:szCs w:val="20"/>
              </w:rPr>
              <w:t>Structured presentations</w:t>
            </w:r>
            <w:r w:rsidRPr="00873540">
              <w:rPr>
                <w:sz w:val="20"/>
                <w:szCs w:val="20"/>
              </w:rPr>
              <w:t>/workshop materials for stakeholders involved in the monitoring, analysis and reporting of CRSV cases are developed (amended in August 2024)</w:t>
            </w:r>
          </w:p>
          <w:p w14:paraId="360F8947" w14:textId="7D46741D" w:rsidR="0043067D" w:rsidRPr="00873540" w:rsidRDefault="0043067D" w:rsidP="0043067D">
            <w:pPr>
              <w:rPr>
                <w:b/>
                <w:sz w:val="20"/>
                <w:szCs w:val="20"/>
              </w:rPr>
            </w:pPr>
            <w:r w:rsidRPr="00873540">
              <w:rPr>
                <w:b/>
                <w:sz w:val="20"/>
                <w:szCs w:val="20"/>
              </w:rPr>
              <w:t>Baseline:</w:t>
            </w:r>
            <w:r w:rsidR="009D67A9">
              <w:rPr>
                <w:b/>
                <w:sz w:val="20"/>
                <w:szCs w:val="20"/>
              </w:rPr>
              <w:t xml:space="preserve"> 0</w:t>
            </w:r>
          </w:p>
          <w:p w14:paraId="368519E7" w14:textId="50EF0DE1" w:rsidR="0043067D" w:rsidRPr="00151DBE" w:rsidRDefault="0043067D" w:rsidP="0043067D">
            <w:r w:rsidRPr="00873540">
              <w:rPr>
                <w:b/>
                <w:sz w:val="20"/>
                <w:szCs w:val="20"/>
              </w:rPr>
              <w:t>Planned Target:</w:t>
            </w:r>
            <w:r w:rsidR="009D67A9">
              <w:rPr>
                <w:b/>
                <w:sz w:val="20"/>
                <w:szCs w:val="20"/>
              </w:rPr>
              <w:t xml:space="preserve"> 2</w:t>
            </w:r>
          </w:p>
        </w:tc>
        <w:tc>
          <w:tcPr>
            <w:tcW w:w="2520" w:type="dxa"/>
            <w:shd w:val="clear" w:color="auto" w:fill="auto"/>
          </w:tcPr>
          <w:p w14:paraId="2B3F8664" w14:textId="0231FDE1" w:rsidR="0043067D" w:rsidRPr="00151DBE" w:rsidRDefault="00B84CF1" w:rsidP="006F69F0">
            <w:r>
              <w:rPr>
                <w:sz w:val="20"/>
                <w:szCs w:val="20"/>
              </w:rPr>
              <w:t xml:space="preserve">One set of </w:t>
            </w:r>
            <w:r w:rsidR="009D095E">
              <w:rPr>
                <w:sz w:val="20"/>
                <w:szCs w:val="20"/>
              </w:rPr>
              <w:t>s</w:t>
            </w:r>
            <w:r w:rsidR="004B02DA">
              <w:rPr>
                <w:sz w:val="20"/>
                <w:szCs w:val="20"/>
              </w:rPr>
              <w:t>tructured presentations</w:t>
            </w:r>
            <w:r w:rsidR="009D095E">
              <w:rPr>
                <w:sz w:val="20"/>
                <w:szCs w:val="20"/>
              </w:rPr>
              <w:t>/</w:t>
            </w:r>
            <w:r w:rsidR="004B02DA" w:rsidRPr="00873540">
              <w:rPr>
                <w:sz w:val="20"/>
                <w:szCs w:val="20"/>
              </w:rPr>
              <w:t xml:space="preserve">workshop materials for stakeholders involved in the monitoring, analysis and reporting of CRSV cases </w:t>
            </w:r>
            <w:r w:rsidR="009D095E">
              <w:rPr>
                <w:sz w:val="20"/>
                <w:szCs w:val="20"/>
              </w:rPr>
              <w:t>was</w:t>
            </w:r>
            <w:r w:rsidR="004B02DA">
              <w:rPr>
                <w:sz w:val="20"/>
                <w:szCs w:val="20"/>
              </w:rPr>
              <w:t xml:space="preserve"> </w:t>
            </w:r>
            <w:r w:rsidR="004B02DA" w:rsidRPr="00873540">
              <w:rPr>
                <w:sz w:val="20"/>
                <w:szCs w:val="20"/>
              </w:rPr>
              <w:t>developed</w:t>
            </w:r>
            <w:r w:rsidR="00405872">
              <w:rPr>
                <w:sz w:val="20"/>
                <w:szCs w:val="20"/>
              </w:rPr>
              <w:t>.</w:t>
            </w:r>
          </w:p>
        </w:tc>
        <w:tc>
          <w:tcPr>
            <w:tcW w:w="2970" w:type="dxa"/>
            <w:shd w:val="clear" w:color="auto" w:fill="auto"/>
          </w:tcPr>
          <w:p w14:paraId="3F136B24" w14:textId="41F457C1" w:rsidR="0043067D" w:rsidRPr="006F69F0" w:rsidRDefault="00D6524C" w:rsidP="00D6524C">
            <w:pPr>
              <w:pStyle w:val="BodyText"/>
              <w:rPr>
                <w:rFonts w:ascii="Times New Roman" w:hAnsi="Times New Roman" w:cs="Times New Roman"/>
              </w:rPr>
            </w:pPr>
            <w:r w:rsidRPr="00D6524C">
              <w:rPr>
                <w:rFonts w:ascii="Times New Roman" w:hAnsi="Times New Roman" w:cs="Times New Roman"/>
                <w:bCs/>
              </w:rPr>
              <w:t>The 2024 target (adjusted) was met.</w:t>
            </w:r>
          </w:p>
        </w:tc>
        <w:tc>
          <w:tcPr>
            <w:tcW w:w="1890" w:type="dxa"/>
            <w:shd w:val="clear" w:color="auto" w:fill="auto"/>
          </w:tcPr>
          <w:p w14:paraId="6702227C" w14:textId="22BAFEB9" w:rsidR="0043067D" w:rsidRPr="00151DBE" w:rsidRDefault="00B26975" w:rsidP="009F2601">
            <w:pPr>
              <w:pStyle w:val="BodyText"/>
              <w:rPr>
                <w:rFonts w:ascii="Times New Roman" w:hAnsi="Times New Roman" w:cs="Times New Roman"/>
                <w:sz w:val="24"/>
              </w:rPr>
            </w:pPr>
            <w:r w:rsidRPr="00CB1211">
              <w:rPr>
                <w:rFonts w:ascii="Times New Roman" w:hAnsi="Times New Roman" w:cs="Times New Roman"/>
              </w:rPr>
              <w:t xml:space="preserve">Training </w:t>
            </w:r>
            <w:r>
              <w:rPr>
                <w:rFonts w:ascii="Times New Roman" w:hAnsi="Times New Roman" w:cs="Times New Roman"/>
              </w:rPr>
              <w:t xml:space="preserve">and other informational </w:t>
            </w:r>
            <w:r w:rsidRPr="00CB1211">
              <w:rPr>
                <w:rFonts w:ascii="Times New Roman" w:hAnsi="Times New Roman" w:cs="Times New Roman"/>
              </w:rPr>
              <w:t>materials</w:t>
            </w:r>
          </w:p>
        </w:tc>
      </w:tr>
      <w:tr w:rsidR="002C51B1" w:rsidRPr="00623FD9" w14:paraId="05555BAD" w14:textId="77777777" w:rsidTr="002C51B1">
        <w:tc>
          <w:tcPr>
            <w:tcW w:w="7177" w:type="dxa"/>
          </w:tcPr>
          <w:p w14:paraId="11118CD6" w14:textId="1996300F" w:rsidR="0043067D" w:rsidRPr="00151DBE" w:rsidRDefault="0043067D" w:rsidP="0043067D">
            <w:pPr>
              <w:rPr>
                <w:b/>
                <w:sz w:val="20"/>
                <w:szCs w:val="20"/>
              </w:rPr>
            </w:pPr>
            <w:r w:rsidRPr="00151DBE">
              <w:rPr>
                <w:b/>
                <w:sz w:val="20"/>
                <w:szCs w:val="20"/>
              </w:rPr>
              <w:t xml:space="preserve">Indicator 2.2.2 </w:t>
            </w:r>
            <w:r w:rsidRPr="00873540">
              <w:rPr>
                <w:sz w:val="20"/>
                <w:szCs w:val="20"/>
              </w:rPr>
              <w:t>- Number of beneficiaries trained</w:t>
            </w:r>
          </w:p>
          <w:p w14:paraId="6954AB42" w14:textId="1D2743CA" w:rsidR="0043067D" w:rsidRPr="00873540" w:rsidRDefault="0043067D" w:rsidP="0043067D">
            <w:pPr>
              <w:rPr>
                <w:b/>
                <w:sz w:val="20"/>
                <w:szCs w:val="20"/>
              </w:rPr>
            </w:pPr>
            <w:r w:rsidRPr="00873540">
              <w:rPr>
                <w:b/>
                <w:sz w:val="20"/>
                <w:szCs w:val="20"/>
              </w:rPr>
              <w:t>Baseline:</w:t>
            </w:r>
            <w:r w:rsidR="0004016F">
              <w:rPr>
                <w:b/>
                <w:sz w:val="20"/>
                <w:szCs w:val="20"/>
              </w:rPr>
              <w:t xml:space="preserve"> 0</w:t>
            </w:r>
          </w:p>
          <w:p w14:paraId="61DD3A6B" w14:textId="680A7AD1" w:rsidR="0043067D" w:rsidRPr="00151DBE" w:rsidRDefault="0043067D" w:rsidP="0043067D">
            <w:r w:rsidRPr="00873540">
              <w:rPr>
                <w:b/>
                <w:sz w:val="20"/>
                <w:szCs w:val="20"/>
              </w:rPr>
              <w:t>Planned Target:</w:t>
            </w:r>
            <w:r w:rsidR="0004016F">
              <w:rPr>
                <w:b/>
                <w:sz w:val="20"/>
                <w:szCs w:val="20"/>
              </w:rPr>
              <w:t xml:space="preserve"> 210</w:t>
            </w:r>
          </w:p>
        </w:tc>
        <w:tc>
          <w:tcPr>
            <w:tcW w:w="2520" w:type="dxa"/>
            <w:shd w:val="clear" w:color="auto" w:fill="auto"/>
          </w:tcPr>
          <w:p w14:paraId="7F16F7DB" w14:textId="0301BD95" w:rsidR="0043067D" w:rsidRPr="00151DBE" w:rsidRDefault="009D095E" w:rsidP="006F69F0">
            <w:pPr>
              <w:pStyle w:val="BodyText"/>
              <w:rPr>
                <w:rFonts w:ascii="Times New Roman" w:hAnsi="Times New Roman" w:cs="Times New Roman"/>
                <w:sz w:val="24"/>
              </w:rPr>
            </w:pPr>
            <w:r w:rsidRPr="009F2601">
              <w:rPr>
                <w:rFonts w:ascii="Times New Roman" w:hAnsi="Times New Roman" w:cs="Times New Roman"/>
              </w:rPr>
              <w:t>1</w:t>
            </w:r>
            <w:r w:rsidRPr="006F69F0">
              <w:rPr>
                <w:rFonts w:ascii="Times New Roman" w:hAnsi="Times New Roman" w:cs="Times New Roman"/>
              </w:rPr>
              <w:t>4</w:t>
            </w:r>
            <w:r w:rsidRPr="009F2601">
              <w:rPr>
                <w:rFonts w:ascii="Times New Roman" w:hAnsi="Times New Roman" w:cs="Times New Roman"/>
              </w:rPr>
              <w:t xml:space="preserve">5 public sector specialists </w:t>
            </w:r>
            <w:r w:rsidR="00890E1B">
              <w:rPr>
                <w:rFonts w:ascii="Times New Roman" w:hAnsi="Times New Roman" w:cs="Times New Roman"/>
              </w:rPr>
              <w:t>were trained</w:t>
            </w:r>
            <w:r w:rsidRPr="009F2601">
              <w:rPr>
                <w:rFonts w:ascii="Times New Roman" w:hAnsi="Times New Roman" w:cs="Times New Roman"/>
              </w:rPr>
              <w:t xml:space="preserve"> </w:t>
            </w:r>
            <w:r w:rsidRPr="006F69F0">
              <w:rPr>
                <w:rFonts w:ascii="Times New Roman" w:hAnsi="Times New Roman" w:cs="Times New Roman"/>
              </w:rPr>
              <w:t>in</w:t>
            </w:r>
            <w:r w:rsidRPr="009F2601">
              <w:rPr>
                <w:rFonts w:ascii="Times New Roman" w:hAnsi="Times New Roman" w:cs="Times New Roman"/>
              </w:rPr>
              <w:t xml:space="preserve"> CRSV case </w:t>
            </w:r>
            <w:r w:rsidRPr="009F2601">
              <w:rPr>
                <w:rFonts w:ascii="Times New Roman" w:hAnsi="Times New Roman" w:cs="Times New Roman"/>
              </w:rPr>
              <w:lastRenderedPageBreak/>
              <w:t>identification and registration</w:t>
            </w:r>
            <w:r w:rsidRPr="006F69F0">
              <w:rPr>
                <w:rFonts w:ascii="Times New Roman" w:hAnsi="Times New Roman" w:cs="Times New Roman"/>
              </w:rPr>
              <w:t>.</w:t>
            </w:r>
          </w:p>
        </w:tc>
        <w:tc>
          <w:tcPr>
            <w:tcW w:w="2970" w:type="dxa"/>
            <w:shd w:val="clear" w:color="auto" w:fill="auto"/>
          </w:tcPr>
          <w:p w14:paraId="2F2F765C" w14:textId="725F6891" w:rsidR="0043067D" w:rsidRPr="006F69F0" w:rsidRDefault="00D6524C" w:rsidP="006F69F0">
            <w:pPr>
              <w:pStyle w:val="BodyText"/>
              <w:rPr>
                <w:rFonts w:ascii="Times New Roman" w:hAnsi="Times New Roman" w:cs="Times New Roman"/>
                <w:bCs/>
              </w:rPr>
            </w:pPr>
            <w:r w:rsidRPr="00D6524C">
              <w:rPr>
                <w:rFonts w:ascii="Times New Roman" w:hAnsi="Times New Roman" w:cs="Times New Roman"/>
                <w:bCs/>
              </w:rPr>
              <w:lastRenderedPageBreak/>
              <w:t>The 2024 target (adjusted) was met.</w:t>
            </w:r>
          </w:p>
        </w:tc>
        <w:tc>
          <w:tcPr>
            <w:tcW w:w="1890" w:type="dxa"/>
            <w:shd w:val="clear" w:color="auto" w:fill="auto"/>
          </w:tcPr>
          <w:p w14:paraId="4ADC6D2E" w14:textId="0CD588F7" w:rsidR="0043067D" w:rsidRPr="00151DBE" w:rsidRDefault="0017383A" w:rsidP="009F2601">
            <w:pPr>
              <w:pStyle w:val="BodyText"/>
              <w:rPr>
                <w:rFonts w:ascii="Times New Roman" w:hAnsi="Times New Roman" w:cs="Times New Roman"/>
                <w:sz w:val="24"/>
              </w:rPr>
            </w:pPr>
            <w:r w:rsidRPr="00CB1211">
              <w:rPr>
                <w:rFonts w:ascii="Times New Roman" w:hAnsi="Times New Roman" w:cs="Times New Roman"/>
                <w:bCs/>
              </w:rPr>
              <w:t xml:space="preserve">Training agenda, attendance lists, </w:t>
            </w:r>
            <w:r>
              <w:rPr>
                <w:rFonts w:ascii="Times New Roman" w:hAnsi="Times New Roman" w:cs="Times New Roman"/>
                <w:bCs/>
              </w:rPr>
              <w:lastRenderedPageBreak/>
              <w:t>post-t</w:t>
            </w:r>
            <w:r w:rsidRPr="00CB1211">
              <w:rPr>
                <w:rFonts w:ascii="Times New Roman" w:hAnsi="Times New Roman" w:cs="Times New Roman"/>
                <w:bCs/>
              </w:rPr>
              <w:t>raining assessments</w:t>
            </w:r>
          </w:p>
        </w:tc>
      </w:tr>
      <w:tr w:rsidR="002C51B1" w:rsidRPr="00623FD9" w14:paraId="5677EE65" w14:textId="77777777" w:rsidTr="002C51B1">
        <w:tc>
          <w:tcPr>
            <w:tcW w:w="7177" w:type="dxa"/>
          </w:tcPr>
          <w:p w14:paraId="1DF0E732" w14:textId="31BE7CA0" w:rsidR="0043067D" w:rsidRPr="00151DBE" w:rsidRDefault="0043067D" w:rsidP="0043067D">
            <w:pPr>
              <w:rPr>
                <w:b/>
                <w:sz w:val="20"/>
                <w:szCs w:val="20"/>
              </w:rPr>
            </w:pPr>
            <w:r w:rsidRPr="00151DBE">
              <w:rPr>
                <w:b/>
                <w:sz w:val="20"/>
                <w:szCs w:val="20"/>
              </w:rPr>
              <w:t xml:space="preserve">Indicator 2.2.3 </w:t>
            </w:r>
            <w:r w:rsidRPr="00873540">
              <w:rPr>
                <w:sz w:val="20"/>
                <w:szCs w:val="20"/>
              </w:rPr>
              <w:t>- Number of trainings for stakeholders involved in the monitoring, analysis and reporting of CRSV cases conducted (added in August 2024)</w:t>
            </w:r>
          </w:p>
          <w:p w14:paraId="3DE21CF1" w14:textId="0A2A3E23" w:rsidR="0043067D" w:rsidRPr="00873540" w:rsidRDefault="0043067D" w:rsidP="0043067D">
            <w:pPr>
              <w:rPr>
                <w:b/>
                <w:sz w:val="20"/>
                <w:szCs w:val="20"/>
              </w:rPr>
            </w:pPr>
            <w:r w:rsidRPr="00873540">
              <w:rPr>
                <w:b/>
                <w:sz w:val="20"/>
                <w:szCs w:val="20"/>
              </w:rPr>
              <w:t>Baseline:</w:t>
            </w:r>
            <w:r w:rsidR="00653576">
              <w:rPr>
                <w:b/>
                <w:sz w:val="20"/>
                <w:szCs w:val="20"/>
              </w:rPr>
              <w:t xml:space="preserve"> 0</w:t>
            </w:r>
          </w:p>
          <w:p w14:paraId="36AAA6C8" w14:textId="30C74AE7" w:rsidR="0043067D" w:rsidRPr="00151DBE" w:rsidRDefault="0043067D" w:rsidP="0043067D">
            <w:r w:rsidRPr="00873540">
              <w:rPr>
                <w:b/>
                <w:sz w:val="20"/>
                <w:szCs w:val="20"/>
              </w:rPr>
              <w:t>Planned Target:</w:t>
            </w:r>
            <w:r w:rsidR="00653576">
              <w:rPr>
                <w:b/>
                <w:sz w:val="20"/>
                <w:szCs w:val="20"/>
              </w:rPr>
              <w:t xml:space="preserve"> 8</w:t>
            </w:r>
          </w:p>
        </w:tc>
        <w:tc>
          <w:tcPr>
            <w:tcW w:w="2520" w:type="dxa"/>
            <w:shd w:val="clear" w:color="auto" w:fill="auto"/>
          </w:tcPr>
          <w:p w14:paraId="4BCD2391" w14:textId="6648D495" w:rsidR="0043067D" w:rsidRPr="00151DBE" w:rsidRDefault="00AE754B" w:rsidP="006F69F0">
            <w:r w:rsidRPr="006F69F0">
              <w:rPr>
                <w:sz w:val="20"/>
                <w:szCs w:val="20"/>
              </w:rPr>
              <w:t xml:space="preserve">Seven training </w:t>
            </w:r>
            <w:r w:rsidR="00DF2453" w:rsidRPr="006F69F0">
              <w:rPr>
                <w:sz w:val="20"/>
                <w:szCs w:val="20"/>
              </w:rPr>
              <w:t>events were conducted.</w:t>
            </w:r>
          </w:p>
        </w:tc>
        <w:tc>
          <w:tcPr>
            <w:tcW w:w="2970" w:type="dxa"/>
            <w:shd w:val="clear" w:color="auto" w:fill="auto"/>
          </w:tcPr>
          <w:p w14:paraId="17DA5482" w14:textId="4C455AA8" w:rsidR="0043067D" w:rsidRPr="00151DBE" w:rsidRDefault="00D6524C" w:rsidP="00D6524C">
            <w:pPr>
              <w:pStyle w:val="BodyText"/>
              <w:rPr>
                <w:rFonts w:ascii="Times New Roman" w:hAnsi="Times New Roman" w:cs="Times New Roman"/>
                <w:sz w:val="24"/>
              </w:rPr>
            </w:pPr>
            <w:r w:rsidRPr="00D6524C">
              <w:rPr>
                <w:rFonts w:ascii="Times New Roman" w:hAnsi="Times New Roman" w:cs="Times New Roman"/>
                <w:bCs/>
              </w:rPr>
              <w:t>The 2024 target (adjusted) was met.</w:t>
            </w:r>
          </w:p>
        </w:tc>
        <w:tc>
          <w:tcPr>
            <w:tcW w:w="1890" w:type="dxa"/>
            <w:shd w:val="clear" w:color="auto" w:fill="auto"/>
          </w:tcPr>
          <w:p w14:paraId="2DE8C91B" w14:textId="38338635" w:rsidR="0043067D" w:rsidRPr="00151DBE" w:rsidRDefault="000B3924" w:rsidP="006F69F0">
            <w:pPr>
              <w:pStyle w:val="BodyText"/>
              <w:rPr>
                <w:rFonts w:ascii="Times New Roman" w:hAnsi="Times New Roman" w:cs="Times New Roman"/>
                <w:sz w:val="24"/>
              </w:rPr>
            </w:pPr>
            <w:r>
              <w:rPr>
                <w:rFonts w:ascii="Times New Roman" w:hAnsi="Times New Roman" w:cs="Times New Roman"/>
                <w:bCs/>
              </w:rPr>
              <w:t>KIIs, t</w:t>
            </w:r>
            <w:r w:rsidR="00DF2453" w:rsidRPr="00CB1211">
              <w:rPr>
                <w:rFonts w:ascii="Times New Roman" w:hAnsi="Times New Roman" w:cs="Times New Roman"/>
                <w:bCs/>
              </w:rPr>
              <w:t xml:space="preserve">raining agenda, attendance lists, </w:t>
            </w:r>
            <w:r w:rsidR="00DF2453">
              <w:rPr>
                <w:rFonts w:ascii="Times New Roman" w:hAnsi="Times New Roman" w:cs="Times New Roman"/>
                <w:bCs/>
              </w:rPr>
              <w:t>post-t</w:t>
            </w:r>
            <w:r w:rsidR="00DF2453" w:rsidRPr="00CB1211">
              <w:rPr>
                <w:rFonts w:ascii="Times New Roman" w:hAnsi="Times New Roman" w:cs="Times New Roman"/>
                <w:bCs/>
              </w:rPr>
              <w:t>raining assessments</w:t>
            </w:r>
          </w:p>
        </w:tc>
      </w:tr>
      <w:tr w:rsidR="002C51B1" w:rsidRPr="00623FD9" w14:paraId="2AF1AD67" w14:textId="77777777" w:rsidTr="002C51B1">
        <w:trPr>
          <w:trHeight w:val="300"/>
        </w:trPr>
        <w:tc>
          <w:tcPr>
            <w:tcW w:w="14557" w:type="dxa"/>
            <w:gridSpan w:val="4"/>
          </w:tcPr>
          <w:p w14:paraId="779F078D" w14:textId="1D5AD26A" w:rsidR="0043067D" w:rsidRPr="00151DBE" w:rsidRDefault="0043067D" w:rsidP="0043067D">
            <w:pPr>
              <w:pStyle w:val="BodyText"/>
              <w:jc w:val="both"/>
              <w:rPr>
                <w:rFonts w:ascii="Times New Roman" w:hAnsi="Times New Roman" w:cs="Times New Roman"/>
                <w:sz w:val="24"/>
              </w:rPr>
            </w:pPr>
            <w:r w:rsidRPr="00873540">
              <w:rPr>
                <w:rFonts w:ascii="Times New Roman" w:hAnsi="Times New Roman" w:cs="Times New Roman"/>
                <w:b/>
                <w:sz w:val="24"/>
              </w:rPr>
              <w:t>Outcome 3</w:t>
            </w:r>
            <w:r w:rsidRPr="00873540">
              <w:rPr>
                <w:rFonts w:ascii="Times New Roman" w:hAnsi="Times New Roman" w:cs="Times New Roman"/>
                <w:bCs/>
                <w:sz w:val="24"/>
              </w:rPr>
              <w:t xml:space="preserve"> - </w:t>
            </w:r>
            <w:r w:rsidRPr="00840D13">
              <w:rPr>
                <w:rFonts w:ascii="Times New Roman" w:hAnsi="Times New Roman" w:cs="Times New Roman"/>
                <w:bCs/>
                <w:sz w:val="24"/>
              </w:rPr>
              <w:t>Improved accessibility of services for (CRSV) survivors</w:t>
            </w:r>
          </w:p>
        </w:tc>
      </w:tr>
      <w:tr w:rsidR="0017383A" w:rsidRPr="00623FD9" w14:paraId="7A01C97A" w14:textId="77777777" w:rsidTr="009F2601">
        <w:tc>
          <w:tcPr>
            <w:tcW w:w="7177" w:type="dxa"/>
          </w:tcPr>
          <w:p w14:paraId="11A6AA25" w14:textId="4430FCC0" w:rsidR="0043067D" w:rsidRPr="00151DBE" w:rsidRDefault="0043067D" w:rsidP="0043067D">
            <w:pPr>
              <w:rPr>
                <w:b/>
                <w:sz w:val="20"/>
                <w:szCs w:val="20"/>
              </w:rPr>
            </w:pPr>
            <w:r w:rsidRPr="00151DBE">
              <w:rPr>
                <w:b/>
                <w:sz w:val="20"/>
                <w:szCs w:val="20"/>
              </w:rPr>
              <w:t xml:space="preserve">Indicator 3.1 </w:t>
            </w:r>
            <w:r w:rsidRPr="00352D41">
              <w:rPr>
                <w:sz w:val="20"/>
                <w:szCs w:val="20"/>
              </w:rPr>
              <w:t>- Referral mechanism(s) for providing a coordinated and timely assistance to CRSV survivors are improved</w:t>
            </w:r>
          </w:p>
          <w:p w14:paraId="41DA17C5" w14:textId="14489BD5" w:rsidR="0043067D" w:rsidRPr="00352D41" w:rsidRDefault="0043067D" w:rsidP="0043067D">
            <w:pPr>
              <w:rPr>
                <w:b/>
                <w:sz w:val="20"/>
                <w:szCs w:val="20"/>
              </w:rPr>
            </w:pPr>
            <w:r w:rsidRPr="00352D41">
              <w:rPr>
                <w:b/>
                <w:sz w:val="20"/>
                <w:szCs w:val="20"/>
              </w:rPr>
              <w:t>Baseline:</w:t>
            </w:r>
            <w:r w:rsidR="008F5666">
              <w:rPr>
                <w:b/>
                <w:sz w:val="20"/>
                <w:szCs w:val="20"/>
              </w:rPr>
              <w:t xml:space="preserve"> </w:t>
            </w:r>
            <w:r w:rsidR="00FA5196" w:rsidRPr="00A80346">
              <w:rPr>
                <w:sz w:val="20"/>
                <w:szCs w:val="20"/>
              </w:rPr>
              <w:t>availability of operating service providers is not clearly identified</w:t>
            </w:r>
          </w:p>
          <w:p w14:paraId="5A66EF37" w14:textId="76C7EFDA" w:rsidR="0043067D" w:rsidRPr="00151DBE" w:rsidRDefault="0043067D" w:rsidP="0043067D">
            <w:pPr>
              <w:rPr>
                <w:b/>
                <w:sz w:val="20"/>
                <w:szCs w:val="20"/>
              </w:rPr>
            </w:pPr>
            <w:r w:rsidRPr="00352D41">
              <w:rPr>
                <w:b/>
                <w:sz w:val="20"/>
                <w:szCs w:val="20"/>
              </w:rPr>
              <w:t>Planned Target:</w:t>
            </w:r>
            <w:r w:rsidR="00FA5196" w:rsidRPr="00CB1211">
              <w:rPr>
                <w:sz w:val="20"/>
                <w:szCs w:val="20"/>
              </w:rPr>
              <w:t xml:space="preserve"> operating service providers </w:t>
            </w:r>
            <w:r w:rsidR="00FA5196">
              <w:rPr>
                <w:sz w:val="20"/>
                <w:szCs w:val="20"/>
              </w:rPr>
              <w:t>(government-funded and non-government funded) are</w:t>
            </w:r>
            <w:r w:rsidR="00FA5196" w:rsidRPr="00CB1211">
              <w:rPr>
                <w:sz w:val="20"/>
                <w:szCs w:val="20"/>
              </w:rPr>
              <w:t xml:space="preserve"> identified</w:t>
            </w:r>
            <w:r w:rsidR="00FA5196">
              <w:rPr>
                <w:sz w:val="20"/>
                <w:szCs w:val="20"/>
              </w:rPr>
              <w:t xml:space="preserve"> and continuously mapped</w:t>
            </w:r>
          </w:p>
        </w:tc>
        <w:tc>
          <w:tcPr>
            <w:tcW w:w="2520" w:type="dxa"/>
            <w:shd w:val="clear" w:color="auto" w:fill="auto"/>
          </w:tcPr>
          <w:p w14:paraId="39F40558" w14:textId="11F3EC82" w:rsidR="0043067D" w:rsidRPr="00EE5A2D" w:rsidRDefault="006766A9" w:rsidP="00EE5A2D">
            <w:pPr>
              <w:rPr>
                <w:sz w:val="20"/>
                <w:szCs w:val="20"/>
              </w:rPr>
            </w:pPr>
            <w:r>
              <w:rPr>
                <w:sz w:val="20"/>
                <w:szCs w:val="20"/>
              </w:rPr>
              <w:t>T</w:t>
            </w:r>
            <w:r w:rsidRPr="00EE5A2D">
              <w:rPr>
                <w:sz w:val="20"/>
                <w:szCs w:val="20"/>
              </w:rPr>
              <w:t>he EU FPI-sponsored assistance helped the GOU and other CRSV stakeholders assess the progress made in adaptation of the existing GBV referral mechanism to the CRSV-specific needs.</w:t>
            </w:r>
          </w:p>
        </w:tc>
        <w:tc>
          <w:tcPr>
            <w:tcW w:w="2970" w:type="dxa"/>
            <w:shd w:val="clear" w:color="auto" w:fill="auto"/>
          </w:tcPr>
          <w:p w14:paraId="617DDE2E" w14:textId="3F5C3BFB" w:rsidR="0043067D" w:rsidRPr="00151DBE" w:rsidRDefault="00CE2AA1" w:rsidP="00CE2AA1">
            <w:pPr>
              <w:pStyle w:val="BodyText"/>
              <w:rPr>
                <w:rFonts w:ascii="Times New Roman" w:hAnsi="Times New Roman" w:cs="Times New Roman"/>
                <w:sz w:val="24"/>
              </w:rPr>
            </w:pPr>
            <w:r w:rsidRPr="00CE2AA1">
              <w:rPr>
                <w:rFonts w:ascii="Times New Roman" w:hAnsi="Times New Roman" w:cs="Times New Roman"/>
                <w:bCs/>
              </w:rPr>
              <w:t>The 2024 target (adjusted) was met.</w:t>
            </w:r>
          </w:p>
        </w:tc>
        <w:tc>
          <w:tcPr>
            <w:tcW w:w="1890" w:type="dxa"/>
            <w:shd w:val="clear" w:color="auto" w:fill="auto"/>
          </w:tcPr>
          <w:p w14:paraId="34C1630D" w14:textId="5AB33FBA" w:rsidR="0043067D" w:rsidRPr="00EE5A2D" w:rsidRDefault="000B3924" w:rsidP="00EE5A2D">
            <w:pPr>
              <w:rPr>
                <w:sz w:val="20"/>
                <w:szCs w:val="20"/>
              </w:rPr>
            </w:pPr>
            <w:r>
              <w:rPr>
                <w:sz w:val="20"/>
                <w:szCs w:val="20"/>
              </w:rPr>
              <w:t>KII</w:t>
            </w:r>
            <w:r w:rsidR="005F213D">
              <w:rPr>
                <w:sz w:val="20"/>
                <w:szCs w:val="20"/>
              </w:rPr>
              <w:t xml:space="preserve">s, FGDs, </w:t>
            </w:r>
            <w:r w:rsidR="00847930" w:rsidRPr="00EE5A2D">
              <w:rPr>
                <w:sz w:val="20"/>
                <w:szCs w:val="20"/>
              </w:rPr>
              <w:t>Assessment Report, Guidance Note(s)</w:t>
            </w:r>
            <w:r w:rsidR="007E1ABC">
              <w:rPr>
                <w:sz w:val="20"/>
                <w:szCs w:val="20"/>
              </w:rPr>
              <w:t>, regulations</w:t>
            </w:r>
          </w:p>
        </w:tc>
      </w:tr>
      <w:tr w:rsidR="0017383A" w:rsidRPr="00623FD9" w14:paraId="29E18A6A" w14:textId="77777777" w:rsidTr="009F2601">
        <w:tc>
          <w:tcPr>
            <w:tcW w:w="7177" w:type="dxa"/>
          </w:tcPr>
          <w:p w14:paraId="58499FF9" w14:textId="265D3B53" w:rsidR="0043067D" w:rsidRPr="00151DBE" w:rsidRDefault="0043067D" w:rsidP="0043067D">
            <w:pPr>
              <w:rPr>
                <w:b/>
                <w:sz w:val="20"/>
                <w:szCs w:val="20"/>
              </w:rPr>
            </w:pPr>
            <w:r w:rsidRPr="00151DBE">
              <w:rPr>
                <w:b/>
                <w:sz w:val="20"/>
                <w:szCs w:val="20"/>
              </w:rPr>
              <w:t xml:space="preserve">Indicator 3.2 </w:t>
            </w:r>
            <w:r w:rsidRPr="00DA5494">
              <w:rPr>
                <w:sz w:val="20"/>
                <w:szCs w:val="20"/>
              </w:rPr>
              <w:t>- Percentage of actors reporting improved knowledge in working with CRSV cases/delivering services to CRSV survivors</w:t>
            </w:r>
          </w:p>
          <w:p w14:paraId="1B8AFF48" w14:textId="7C79F8B4" w:rsidR="0043067D" w:rsidRPr="006F69F0" w:rsidRDefault="0043067D" w:rsidP="0043067D">
            <w:pPr>
              <w:rPr>
                <w:sz w:val="20"/>
                <w:szCs w:val="20"/>
              </w:rPr>
            </w:pPr>
            <w:r w:rsidRPr="00DA5494">
              <w:rPr>
                <w:b/>
                <w:sz w:val="20"/>
                <w:szCs w:val="20"/>
              </w:rPr>
              <w:t>Baseline:</w:t>
            </w:r>
            <w:r w:rsidR="00AC05CC">
              <w:rPr>
                <w:b/>
                <w:sz w:val="20"/>
                <w:szCs w:val="20"/>
              </w:rPr>
              <w:t xml:space="preserve"> </w:t>
            </w:r>
            <w:r w:rsidR="005A3327" w:rsidRPr="006F69F0">
              <w:rPr>
                <w:sz w:val="20"/>
                <w:szCs w:val="20"/>
              </w:rPr>
              <w:t>insufficient level of qualifications of specialists working with</w:t>
            </w:r>
            <w:r w:rsidR="001E3B2C" w:rsidRPr="006F69F0">
              <w:rPr>
                <w:sz w:val="20"/>
                <w:szCs w:val="20"/>
              </w:rPr>
              <w:t xml:space="preserve"> CRSV survivors</w:t>
            </w:r>
          </w:p>
          <w:p w14:paraId="67109026" w14:textId="44D25A64" w:rsidR="0043067D" w:rsidRPr="006F69F0" w:rsidRDefault="0043067D" w:rsidP="0043067D">
            <w:pPr>
              <w:rPr>
                <w:sz w:val="20"/>
                <w:szCs w:val="20"/>
              </w:rPr>
            </w:pPr>
            <w:r w:rsidRPr="00DA5494">
              <w:rPr>
                <w:b/>
                <w:sz w:val="20"/>
                <w:szCs w:val="20"/>
              </w:rPr>
              <w:t>Planned Target:</w:t>
            </w:r>
            <w:r w:rsidR="00AC05CC">
              <w:rPr>
                <w:b/>
                <w:sz w:val="20"/>
                <w:szCs w:val="20"/>
              </w:rPr>
              <w:t xml:space="preserve"> </w:t>
            </w:r>
            <w:r w:rsidR="00E243D1" w:rsidRPr="006F69F0">
              <w:rPr>
                <w:sz w:val="20"/>
                <w:szCs w:val="20"/>
              </w:rPr>
              <w:t xml:space="preserve">Based on questionnaires, over 80% of actors reached by the project’s trainings report improved knowledge </w:t>
            </w:r>
            <w:proofErr w:type="gramStart"/>
            <w:r w:rsidR="00E243D1" w:rsidRPr="006F69F0">
              <w:rPr>
                <w:sz w:val="20"/>
                <w:szCs w:val="20"/>
              </w:rPr>
              <w:t>as a result of</w:t>
            </w:r>
            <w:proofErr w:type="gramEnd"/>
            <w:r w:rsidR="00E243D1" w:rsidRPr="006F69F0">
              <w:rPr>
                <w:sz w:val="20"/>
                <w:szCs w:val="20"/>
              </w:rPr>
              <w:t xml:space="preserve"> trainings</w:t>
            </w:r>
          </w:p>
        </w:tc>
        <w:tc>
          <w:tcPr>
            <w:tcW w:w="2520" w:type="dxa"/>
            <w:shd w:val="clear" w:color="auto" w:fill="auto"/>
          </w:tcPr>
          <w:p w14:paraId="0176FF8A" w14:textId="534967A5" w:rsidR="0043067D" w:rsidRPr="00151DBE" w:rsidRDefault="00517F91" w:rsidP="00EE5A2D">
            <w:r>
              <w:rPr>
                <w:sz w:val="20"/>
                <w:szCs w:val="20"/>
              </w:rPr>
              <w:t>A</w:t>
            </w:r>
            <w:r w:rsidRPr="00EE5A2D">
              <w:rPr>
                <w:sz w:val="20"/>
                <w:szCs w:val="20"/>
              </w:rPr>
              <w:t>lmost 100 Ukraine’s social service specialists improve</w:t>
            </w:r>
            <w:r>
              <w:rPr>
                <w:sz w:val="20"/>
                <w:szCs w:val="20"/>
              </w:rPr>
              <w:t>d</w:t>
            </w:r>
            <w:r w:rsidRPr="00EE5A2D">
              <w:rPr>
                <w:sz w:val="20"/>
                <w:szCs w:val="20"/>
              </w:rPr>
              <w:t xml:space="preserve"> their knowledge of CRSV case identification and registration.</w:t>
            </w:r>
          </w:p>
        </w:tc>
        <w:tc>
          <w:tcPr>
            <w:tcW w:w="2970" w:type="dxa"/>
            <w:shd w:val="clear" w:color="auto" w:fill="auto"/>
          </w:tcPr>
          <w:p w14:paraId="4D35FCAA" w14:textId="69EDC901" w:rsidR="0043067D" w:rsidRPr="00151DBE" w:rsidRDefault="0072576D" w:rsidP="0072576D">
            <w:r w:rsidRPr="0072576D">
              <w:rPr>
                <w:sz w:val="20"/>
                <w:szCs w:val="20"/>
              </w:rPr>
              <w:t>The 2024 target (adjusted) was met.</w:t>
            </w:r>
          </w:p>
        </w:tc>
        <w:tc>
          <w:tcPr>
            <w:tcW w:w="1890" w:type="dxa"/>
            <w:shd w:val="clear" w:color="auto" w:fill="auto"/>
          </w:tcPr>
          <w:p w14:paraId="2B2AF40E" w14:textId="0A429943" w:rsidR="0043067D" w:rsidRPr="00151DBE" w:rsidRDefault="005F213D" w:rsidP="00EE5A2D">
            <w:r>
              <w:rPr>
                <w:sz w:val="20"/>
                <w:szCs w:val="20"/>
              </w:rPr>
              <w:t xml:space="preserve">KIIs, </w:t>
            </w:r>
            <w:r w:rsidR="00F876AD">
              <w:rPr>
                <w:sz w:val="20"/>
                <w:szCs w:val="20"/>
              </w:rPr>
              <w:t>FGDs, training agendas, attendance lists, p</w:t>
            </w:r>
            <w:r w:rsidR="002A2616" w:rsidRPr="00EE5A2D">
              <w:rPr>
                <w:sz w:val="20"/>
                <w:szCs w:val="20"/>
              </w:rPr>
              <w:t>ost-training assessments</w:t>
            </w:r>
          </w:p>
        </w:tc>
      </w:tr>
      <w:tr w:rsidR="0017383A" w:rsidRPr="00623FD9" w14:paraId="447A6136" w14:textId="77777777" w:rsidTr="009F2601">
        <w:tc>
          <w:tcPr>
            <w:tcW w:w="7177" w:type="dxa"/>
          </w:tcPr>
          <w:p w14:paraId="02FD2338" w14:textId="453F5177" w:rsidR="0043067D" w:rsidRPr="00151DBE" w:rsidRDefault="0043067D" w:rsidP="0043067D">
            <w:pPr>
              <w:rPr>
                <w:b/>
                <w:sz w:val="20"/>
                <w:szCs w:val="20"/>
              </w:rPr>
            </w:pPr>
            <w:r w:rsidRPr="00151DBE">
              <w:rPr>
                <w:b/>
                <w:sz w:val="20"/>
                <w:szCs w:val="20"/>
              </w:rPr>
              <w:t xml:space="preserve">Indicator 3.3 </w:t>
            </w:r>
            <w:r w:rsidRPr="00F0227D">
              <w:rPr>
                <w:sz w:val="20"/>
                <w:szCs w:val="20"/>
              </w:rPr>
              <w:t>- Institutions working on CRSV cases/providing support to CRSV survivors report having enhanced capacity</w:t>
            </w:r>
          </w:p>
          <w:p w14:paraId="443CD736" w14:textId="2D602CC1" w:rsidR="0043067D" w:rsidRPr="00F0227D" w:rsidRDefault="0043067D" w:rsidP="0043067D">
            <w:pPr>
              <w:rPr>
                <w:b/>
                <w:sz w:val="20"/>
                <w:szCs w:val="20"/>
              </w:rPr>
            </w:pPr>
            <w:r w:rsidRPr="00F0227D">
              <w:rPr>
                <w:b/>
                <w:sz w:val="20"/>
                <w:szCs w:val="20"/>
              </w:rPr>
              <w:t>Baseline:</w:t>
            </w:r>
            <w:r w:rsidR="009059B1" w:rsidRPr="00F0227D">
              <w:rPr>
                <w:sz w:val="20"/>
                <w:szCs w:val="20"/>
              </w:rPr>
              <w:t xml:space="preserve"> Institutions </w:t>
            </w:r>
            <w:r w:rsidR="0013644D">
              <w:rPr>
                <w:sz w:val="20"/>
                <w:szCs w:val="20"/>
              </w:rPr>
              <w:t xml:space="preserve">that are </w:t>
            </w:r>
            <w:r w:rsidR="007E4E09">
              <w:rPr>
                <w:sz w:val="20"/>
                <w:szCs w:val="20"/>
              </w:rPr>
              <w:t xml:space="preserve">authorised to </w:t>
            </w:r>
            <w:r w:rsidR="009059B1" w:rsidRPr="00F0227D">
              <w:rPr>
                <w:sz w:val="20"/>
                <w:szCs w:val="20"/>
              </w:rPr>
              <w:t>work on CRSV cases</w:t>
            </w:r>
            <w:r w:rsidR="007E4E09">
              <w:rPr>
                <w:sz w:val="20"/>
                <w:szCs w:val="20"/>
              </w:rPr>
              <w:t xml:space="preserve"> and</w:t>
            </w:r>
            <w:r w:rsidR="009059B1" w:rsidRPr="00F0227D">
              <w:rPr>
                <w:sz w:val="20"/>
                <w:szCs w:val="20"/>
              </w:rPr>
              <w:t>/</w:t>
            </w:r>
            <w:r w:rsidR="007E4E09">
              <w:rPr>
                <w:sz w:val="20"/>
                <w:szCs w:val="20"/>
              </w:rPr>
              <w:t xml:space="preserve">or </w:t>
            </w:r>
            <w:r w:rsidR="009059B1" w:rsidRPr="00F0227D">
              <w:rPr>
                <w:sz w:val="20"/>
                <w:szCs w:val="20"/>
              </w:rPr>
              <w:t>support CRSV survivors hav</w:t>
            </w:r>
            <w:r w:rsidR="007E4E09">
              <w:rPr>
                <w:sz w:val="20"/>
                <w:szCs w:val="20"/>
              </w:rPr>
              <w:t xml:space="preserve">e </w:t>
            </w:r>
            <w:r w:rsidR="00CB02E5">
              <w:rPr>
                <w:sz w:val="20"/>
                <w:szCs w:val="20"/>
              </w:rPr>
              <w:t>very limited CSRV-specific</w:t>
            </w:r>
            <w:r w:rsidR="009059B1" w:rsidRPr="00F0227D">
              <w:rPr>
                <w:sz w:val="20"/>
                <w:szCs w:val="20"/>
              </w:rPr>
              <w:t xml:space="preserve"> capacity</w:t>
            </w:r>
          </w:p>
          <w:p w14:paraId="50B22EF6" w14:textId="61381D68" w:rsidR="0043067D" w:rsidRPr="00151DBE" w:rsidRDefault="0043067D" w:rsidP="0043067D">
            <w:pPr>
              <w:rPr>
                <w:b/>
                <w:sz w:val="20"/>
                <w:szCs w:val="20"/>
              </w:rPr>
            </w:pPr>
            <w:r w:rsidRPr="00C42528">
              <w:rPr>
                <w:b/>
                <w:sz w:val="20"/>
                <w:szCs w:val="20"/>
              </w:rPr>
              <w:t>Planned Target:</w:t>
            </w:r>
            <w:r w:rsidR="00D6259F">
              <w:t xml:space="preserve"> </w:t>
            </w:r>
            <w:r w:rsidR="00D6259F" w:rsidRPr="006F69F0">
              <w:rPr>
                <w:sz w:val="20"/>
                <w:szCs w:val="20"/>
              </w:rPr>
              <w:t>Institutions that received support within the Programme report having enhanced capacity</w:t>
            </w:r>
          </w:p>
        </w:tc>
        <w:tc>
          <w:tcPr>
            <w:tcW w:w="2520" w:type="dxa"/>
            <w:shd w:val="clear" w:color="auto" w:fill="auto"/>
          </w:tcPr>
          <w:p w14:paraId="5EC07765" w14:textId="708C58D2" w:rsidR="0043067D" w:rsidRPr="00151DBE" w:rsidRDefault="00A84A00" w:rsidP="00EE5A2D">
            <w:pPr>
              <w:pStyle w:val="BodyText"/>
              <w:rPr>
                <w:rFonts w:ascii="Times New Roman" w:hAnsi="Times New Roman" w:cs="Times New Roman"/>
                <w:sz w:val="24"/>
              </w:rPr>
            </w:pPr>
            <w:r w:rsidRPr="00F0227D">
              <w:rPr>
                <w:rFonts w:ascii="Times New Roman" w:hAnsi="Times New Roman" w:cs="Times New Roman"/>
              </w:rPr>
              <w:t>Institutions working on CRSV cases</w:t>
            </w:r>
            <w:r>
              <w:rPr>
                <w:rFonts w:ascii="Times New Roman" w:hAnsi="Times New Roman" w:cs="Times New Roman"/>
              </w:rPr>
              <w:t xml:space="preserve"> and</w:t>
            </w:r>
            <w:r w:rsidRPr="00F0227D">
              <w:rPr>
                <w:rFonts w:ascii="Times New Roman" w:hAnsi="Times New Roman" w:cs="Times New Roman"/>
              </w:rPr>
              <w:t>/</w:t>
            </w:r>
            <w:r>
              <w:rPr>
                <w:rFonts w:ascii="Times New Roman" w:hAnsi="Times New Roman" w:cs="Times New Roman"/>
              </w:rPr>
              <w:t xml:space="preserve">or </w:t>
            </w:r>
            <w:r w:rsidRPr="00F0227D">
              <w:rPr>
                <w:rFonts w:ascii="Times New Roman" w:hAnsi="Times New Roman" w:cs="Times New Roman"/>
              </w:rPr>
              <w:t>providing support to CRSV survivors report</w:t>
            </w:r>
            <w:r>
              <w:rPr>
                <w:rFonts w:ascii="Times New Roman" w:hAnsi="Times New Roman" w:cs="Times New Roman"/>
              </w:rPr>
              <w:t>ed</w:t>
            </w:r>
            <w:r w:rsidRPr="00F0227D">
              <w:rPr>
                <w:rFonts w:ascii="Times New Roman" w:hAnsi="Times New Roman" w:cs="Times New Roman"/>
              </w:rPr>
              <w:t xml:space="preserve"> </w:t>
            </w:r>
            <w:r w:rsidR="00ED1700">
              <w:rPr>
                <w:rFonts w:ascii="Times New Roman" w:hAnsi="Times New Roman" w:cs="Times New Roman"/>
              </w:rPr>
              <w:t xml:space="preserve">on </w:t>
            </w:r>
            <w:r w:rsidRPr="00F0227D">
              <w:rPr>
                <w:rFonts w:ascii="Times New Roman" w:hAnsi="Times New Roman" w:cs="Times New Roman"/>
              </w:rPr>
              <w:t>enhanc</w:t>
            </w:r>
            <w:r w:rsidR="00ED1700">
              <w:rPr>
                <w:rFonts w:ascii="Times New Roman" w:hAnsi="Times New Roman" w:cs="Times New Roman"/>
              </w:rPr>
              <w:t>ing their</w:t>
            </w:r>
            <w:r w:rsidRPr="00F0227D">
              <w:rPr>
                <w:rFonts w:ascii="Times New Roman" w:hAnsi="Times New Roman" w:cs="Times New Roman"/>
              </w:rPr>
              <w:t xml:space="preserve"> capacit</w:t>
            </w:r>
            <w:r w:rsidR="00ED1700">
              <w:rPr>
                <w:rFonts w:ascii="Times New Roman" w:hAnsi="Times New Roman" w:cs="Times New Roman"/>
              </w:rPr>
              <w:t>ies.</w:t>
            </w:r>
          </w:p>
        </w:tc>
        <w:tc>
          <w:tcPr>
            <w:tcW w:w="2970" w:type="dxa"/>
            <w:shd w:val="clear" w:color="auto" w:fill="auto"/>
          </w:tcPr>
          <w:p w14:paraId="18B14A57" w14:textId="69AAFD72" w:rsidR="0043067D" w:rsidRPr="00151DBE" w:rsidRDefault="000A2B27" w:rsidP="000A2B27">
            <w:pPr>
              <w:pStyle w:val="BodyText"/>
              <w:rPr>
                <w:rFonts w:ascii="Times New Roman" w:hAnsi="Times New Roman" w:cs="Times New Roman"/>
                <w:sz w:val="24"/>
              </w:rPr>
            </w:pPr>
            <w:r w:rsidRPr="000A2B27">
              <w:rPr>
                <w:rFonts w:ascii="Times New Roman" w:hAnsi="Times New Roman" w:cs="Times New Roman"/>
                <w:bCs/>
              </w:rPr>
              <w:t>The 2024 target (adjusted) was met.</w:t>
            </w:r>
          </w:p>
        </w:tc>
        <w:tc>
          <w:tcPr>
            <w:tcW w:w="1890" w:type="dxa"/>
            <w:shd w:val="clear" w:color="auto" w:fill="auto"/>
          </w:tcPr>
          <w:p w14:paraId="647DAD9E" w14:textId="77838184" w:rsidR="0043067D" w:rsidRPr="00151DBE" w:rsidRDefault="00A63E1A" w:rsidP="00EE5A2D">
            <w:r w:rsidRPr="00EE5A2D">
              <w:rPr>
                <w:sz w:val="20"/>
                <w:szCs w:val="20"/>
              </w:rPr>
              <w:t>KIIs</w:t>
            </w:r>
            <w:r>
              <w:rPr>
                <w:sz w:val="20"/>
                <w:szCs w:val="20"/>
              </w:rPr>
              <w:t>, FGDs</w:t>
            </w:r>
          </w:p>
        </w:tc>
      </w:tr>
      <w:tr w:rsidR="0043067D" w:rsidRPr="00623FD9" w14:paraId="417F2A02" w14:textId="77777777" w:rsidTr="009F2601">
        <w:tc>
          <w:tcPr>
            <w:tcW w:w="14557" w:type="dxa"/>
            <w:gridSpan w:val="4"/>
          </w:tcPr>
          <w:p w14:paraId="7ACDBAAB" w14:textId="15D3D3E1" w:rsidR="0043067D" w:rsidRPr="00151DBE" w:rsidRDefault="0043067D" w:rsidP="0043067D">
            <w:pPr>
              <w:pStyle w:val="BodyText"/>
              <w:jc w:val="both"/>
              <w:rPr>
                <w:rFonts w:ascii="Times New Roman" w:hAnsi="Times New Roman" w:cs="Times New Roman"/>
                <w:sz w:val="24"/>
              </w:rPr>
            </w:pPr>
            <w:r w:rsidRPr="00873540">
              <w:rPr>
                <w:rFonts w:ascii="Times New Roman" w:hAnsi="Times New Roman" w:cs="Times New Roman"/>
                <w:b/>
                <w:sz w:val="22"/>
                <w:szCs w:val="22"/>
              </w:rPr>
              <w:t>Output 3.1</w:t>
            </w:r>
            <w:r w:rsidRPr="00873540">
              <w:rPr>
                <w:rFonts w:ascii="Times New Roman" w:hAnsi="Times New Roman" w:cs="Times New Roman"/>
                <w:bCs/>
                <w:sz w:val="22"/>
                <w:szCs w:val="22"/>
              </w:rPr>
              <w:t xml:space="preserve"> - All services available to CRSV survivors are identified and referral pathways are coordinated to connect CRSV survivors to appropriate, quality and multi-sectoral services</w:t>
            </w:r>
          </w:p>
        </w:tc>
      </w:tr>
      <w:tr w:rsidR="002C51B1" w:rsidRPr="00623FD9" w14:paraId="4C257D3B" w14:textId="77777777" w:rsidTr="002C51B1">
        <w:tc>
          <w:tcPr>
            <w:tcW w:w="7177" w:type="dxa"/>
          </w:tcPr>
          <w:p w14:paraId="462648E3" w14:textId="493419CD" w:rsidR="0043067D" w:rsidRPr="00873540" w:rsidRDefault="0043067D" w:rsidP="0043067D">
            <w:pPr>
              <w:rPr>
                <w:sz w:val="20"/>
                <w:szCs w:val="20"/>
              </w:rPr>
            </w:pPr>
            <w:r w:rsidRPr="00151DBE">
              <w:rPr>
                <w:b/>
                <w:sz w:val="20"/>
                <w:szCs w:val="20"/>
              </w:rPr>
              <w:t>Indicator 3.1.1</w:t>
            </w:r>
            <w:r w:rsidRPr="00873540">
              <w:rPr>
                <w:sz w:val="20"/>
                <w:szCs w:val="20"/>
              </w:rPr>
              <w:t xml:space="preserve"> - Number of beneficiaries trained (amended in August 2024)</w:t>
            </w:r>
          </w:p>
          <w:p w14:paraId="45C6FA04" w14:textId="45DD1233" w:rsidR="0043067D" w:rsidRPr="00873540" w:rsidRDefault="0043067D" w:rsidP="0043067D">
            <w:pPr>
              <w:rPr>
                <w:b/>
                <w:sz w:val="20"/>
                <w:szCs w:val="20"/>
              </w:rPr>
            </w:pPr>
            <w:r w:rsidRPr="00873540">
              <w:rPr>
                <w:b/>
                <w:sz w:val="20"/>
                <w:szCs w:val="20"/>
              </w:rPr>
              <w:t>Baseline:</w:t>
            </w:r>
            <w:r w:rsidR="00C3521D">
              <w:rPr>
                <w:b/>
                <w:sz w:val="20"/>
                <w:szCs w:val="20"/>
              </w:rPr>
              <w:t xml:space="preserve"> 0</w:t>
            </w:r>
          </w:p>
          <w:p w14:paraId="467B5A2E" w14:textId="4528B1F5" w:rsidR="0043067D" w:rsidRPr="00151DBE" w:rsidRDefault="0043067D" w:rsidP="0043067D">
            <w:r w:rsidRPr="00873540">
              <w:rPr>
                <w:b/>
                <w:sz w:val="20"/>
                <w:szCs w:val="20"/>
              </w:rPr>
              <w:t>Planned Target:</w:t>
            </w:r>
            <w:r w:rsidR="00C3521D">
              <w:rPr>
                <w:b/>
                <w:sz w:val="20"/>
                <w:szCs w:val="20"/>
              </w:rPr>
              <w:t xml:space="preserve"> 200</w:t>
            </w:r>
          </w:p>
        </w:tc>
        <w:tc>
          <w:tcPr>
            <w:tcW w:w="2520" w:type="dxa"/>
            <w:shd w:val="clear" w:color="auto" w:fill="auto"/>
          </w:tcPr>
          <w:p w14:paraId="053F6D2F" w14:textId="297ED8EF" w:rsidR="0043067D" w:rsidRPr="00151DBE" w:rsidRDefault="00B12C3D" w:rsidP="00EE5A2D">
            <w:r w:rsidRPr="00EE5A2D">
              <w:rPr>
                <w:sz w:val="20"/>
                <w:szCs w:val="20"/>
              </w:rPr>
              <w:t xml:space="preserve">96 people </w:t>
            </w:r>
            <w:r w:rsidR="00EA520A">
              <w:rPr>
                <w:sz w:val="20"/>
                <w:szCs w:val="20"/>
              </w:rPr>
              <w:t xml:space="preserve">attended training </w:t>
            </w:r>
            <w:r w:rsidR="00B53AB3">
              <w:rPr>
                <w:sz w:val="20"/>
                <w:szCs w:val="20"/>
              </w:rPr>
              <w:t xml:space="preserve">sessions in </w:t>
            </w:r>
            <w:r w:rsidR="00354F3A" w:rsidRPr="00873540">
              <w:rPr>
                <w:sz w:val="20"/>
                <w:szCs w:val="20"/>
              </w:rPr>
              <w:t xml:space="preserve">interagency coordination </w:t>
            </w:r>
            <w:r w:rsidR="00BA74A7">
              <w:rPr>
                <w:sz w:val="20"/>
                <w:szCs w:val="20"/>
              </w:rPr>
              <w:t xml:space="preserve">designed </w:t>
            </w:r>
            <w:r w:rsidR="00354F3A" w:rsidRPr="00873540">
              <w:rPr>
                <w:sz w:val="20"/>
                <w:szCs w:val="20"/>
              </w:rPr>
              <w:t>to facilitate functional referrals in GBV/CRSV cases</w:t>
            </w:r>
          </w:p>
        </w:tc>
        <w:tc>
          <w:tcPr>
            <w:tcW w:w="2970" w:type="dxa"/>
            <w:shd w:val="clear" w:color="auto" w:fill="auto"/>
          </w:tcPr>
          <w:p w14:paraId="6D4C48B6" w14:textId="54BDD6C4" w:rsidR="0043067D" w:rsidRPr="00151DBE" w:rsidRDefault="000A2B27" w:rsidP="000A2B27">
            <w:pPr>
              <w:pStyle w:val="BodyText"/>
              <w:rPr>
                <w:rFonts w:ascii="Times New Roman" w:hAnsi="Times New Roman" w:cs="Times New Roman"/>
                <w:sz w:val="24"/>
              </w:rPr>
            </w:pPr>
            <w:r w:rsidRPr="000A2B27">
              <w:rPr>
                <w:rFonts w:ascii="Times New Roman" w:hAnsi="Times New Roman" w:cs="Times New Roman"/>
                <w:bCs/>
              </w:rPr>
              <w:t>The 2024 target (adjusted) was met.</w:t>
            </w:r>
          </w:p>
        </w:tc>
        <w:tc>
          <w:tcPr>
            <w:tcW w:w="1890" w:type="dxa"/>
            <w:shd w:val="clear" w:color="auto" w:fill="auto"/>
          </w:tcPr>
          <w:p w14:paraId="228E6781" w14:textId="3EFC8B38" w:rsidR="0043067D" w:rsidRPr="00EE5A2D" w:rsidRDefault="00884327" w:rsidP="00EE5A2D">
            <w:pPr>
              <w:pStyle w:val="BodyText"/>
              <w:rPr>
                <w:rFonts w:ascii="Times New Roman" w:hAnsi="Times New Roman" w:cs="Times New Roman"/>
                <w:bCs/>
              </w:rPr>
            </w:pPr>
            <w:r>
              <w:rPr>
                <w:rFonts w:ascii="Times New Roman" w:hAnsi="Times New Roman" w:cs="Times New Roman"/>
                <w:bCs/>
              </w:rPr>
              <w:t>T</w:t>
            </w:r>
            <w:r w:rsidRPr="00EE5A2D">
              <w:rPr>
                <w:rFonts w:ascii="Times New Roman" w:hAnsi="Times New Roman" w:cs="Times New Roman"/>
                <w:bCs/>
              </w:rPr>
              <w:t>raining agendas, attendance lists, p</w:t>
            </w:r>
            <w:r w:rsidRPr="00884327">
              <w:rPr>
                <w:rFonts w:ascii="Times New Roman" w:hAnsi="Times New Roman" w:cs="Times New Roman"/>
                <w:bCs/>
              </w:rPr>
              <w:t>ost-training assessments</w:t>
            </w:r>
          </w:p>
        </w:tc>
      </w:tr>
      <w:tr w:rsidR="002C51B1" w:rsidRPr="00623FD9" w14:paraId="03FA6E8E" w14:textId="77777777" w:rsidTr="002C51B1">
        <w:tc>
          <w:tcPr>
            <w:tcW w:w="7177" w:type="dxa"/>
          </w:tcPr>
          <w:p w14:paraId="23D6400D" w14:textId="6ECEABF4" w:rsidR="0043067D" w:rsidRPr="00151DBE" w:rsidRDefault="0043067D" w:rsidP="0043067D">
            <w:pPr>
              <w:rPr>
                <w:b/>
                <w:sz w:val="20"/>
                <w:szCs w:val="20"/>
              </w:rPr>
            </w:pPr>
            <w:r w:rsidRPr="00151DBE">
              <w:rPr>
                <w:b/>
                <w:sz w:val="20"/>
                <w:szCs w:val="20"/>
              </w:rPr>
              <w:t xml:space="preserve">Indicator 3.1.2 </w:t>
            </w:r>
            <w:r w:rsidRPr="00873540">
              <w:rPr>
                <w:sz w:val="20"/>
                <w:szCs w:val="20"/>
              </w:rPr>
              <w:t>- Number of trainings using a certified training course on interagency coordination to facilitate functional referrals in GBV/CRSV cases (added in August 2024)</w:t>
            </w:r>
          </w:p>
          <w:p w14:paraId="6D63E9F1" w14:textId="63821846" w:rsidR="0043067D" w:rsidRPr="00873540" w:rsidRDefault="0043067D" w:rsidP="0043067D">
            <w:pPr>
              <w:rPr>
                <w:b/>
                <w:sz w:val="20"/>
                <w:szCs w:val="20"/>
              </w:rPr>
            </w:pPr>
            <w:r w:rsidRPr="00873540">
              <w:rPr>
                <w:b/>
                <w:sz w:val="20"/>
                <w:szCs w:val="20"/>
              </w:rPr>
              <w:t>Baseline:</w:t>
            </w:r>
            <w:r w:rsidR="00C3521D">
              <w:rPr>
                <w:b/>
                <w:sz w:val="20"/>
                <w:szCs w:val="20"/>
              </w:rPr>
              <w:t xml:space="preserve"> </w:t>
            </w:r>
            <w:r w:rsidR="00783722">
              <w:rPr>
                <w:b/>
                <w:sz w:val="20"/>
                <w:szCs w:val="20"/>
              </w:rPr>
              <w:t>0</w:t>
            </w:r>
          </w:p>
          <w:p w14:paraId="100391AB" w14:textId="54EAC16F" w:rsidR="0043067D" w:rsidRPr="00151DBE" w:rsidRDefault="0043067D" w:rsidP="0043067D">
            <w:r w:rsidRPr="00873540">
              <w:rPr>
                <w:b/>
                <w:sz w:val="20"/>
                <w:szCs w:val="20"/>
              </w:rPr>
              <w:t>Planned Target:</w:t>
            </w:r>
            <w:r w:rsidR="00783722">
              <w:rPr>
                <w:b/>
                <w:sz w:val="20"/>
                <w:szCs w:val="20"/>
              </w:rPr>
              <w:t xml:space="preserve"> 10</w:t>
            </w:r>
          </w:p>
        </w:tc>
        <w:tc>
          <w:tcPr>
            <w:tcW w:w="2520" w:type="dxa"/>
            <w:shd w:val="clear" w:color="auto" w:fill="auto"/>
          </w:tcPr>
          <w:p w14:paraId="73F7FDAC" w14:textId="514A06E7" w:rsidR="0043067D" w:rsidRPr="00151DBE" w:rsidRDefault="00BA74A7" w:rsidP="00EE5A2D">
            <w:r w:rsidRPr="00EE5A2D">
              <w:rPr>
                <w:sz w:val="20"/>
                <w:szCs w:val="20"/>
              </w:rPr>
              <w:t>Four training sessions</w:t>
            </w:r>
            <w:r>
              <w:rPr>
                <w:sz w:val="20"/>
                <w:szCs w:val="20"/>
              </w:rPr>
              <w:t xml:space="preserve"> were conducted.</w:t>
            </w:r>
          </w:p>
        </w:tc>
        <w:tc>
          <w:tcPr>
            <w:tcW w:w="2970" w:type="dxa"/>
            <w:shd w:val="clear" w:color="auto" w:fill="auto"/>
          </w:tcPr>
          <w:p w14:paraId="0BCBA44D" w14:textId="6708F28A" w:rsidR="0043067D" w:rsidRPr="00151DBE" w:rsidRDefault="000A2B27" w:rsidP="000A2B27">
            <w:pPr>
              <w:pStyle w:val="BodyText"/>
              <w:rPr>
                <w:rFonts w:ascii="Times New Roman" w:hAnsi="Times New Roman" w:cs="Times New Roman"/>
                <w:sz w:val="24"/>
              </w:rPr>
            </w:pPr>
            <w:r w:rsidRPr="000A2B27">
              <w:rPr>
                <w:rFonts w:ascii="Times New Roman" w:hAnsi="Times New Roman" w:cs="Times New Roman"/>
                <w:bCs/>
              </w:rPr>
              <w:t>The 2024 target (adjusted) was met.</w:t>
            </w:r>
          </w:p>
        </w:tc>
        <w:tc>
          <w:tcPr>
            <w:tcW w:w="1890" w:type="dxa"/>
            <w:shd w:val="clear" w:color="auto" w:fill="auto"/>
          </w:tcPr>
          <w:p w14:paraId="1E6AD858" w14:textId="564190B5" w:rsidR="0043067D" w:rsidRPr="00151DBE" w:rsidRDefault="00884327" w:rsidP="00EE5A2D">
            <w:pPr>
              <w:pStyle w:val="BodyText"/>
              <w:rPr>
                <w:rFonts w:ascii="Times New Roman" w:hAnsi="Times New Roman" w:cs="Times New Roman"/>
                <w:sz w:val="24"/>
              </w:rPr>
            </w:pPr>
            <w:r>
              <w:rPr>
                <w:rFonts w:ascii="Times New Roman" w:hAnsi="Times New Roman" w:cs="Times New Roman"/>
                <w:bCs/>
              </w:rPr>
              <w:t>KIIs, t</w:t>
            </w:r>
            <w:r w:rsidRPr="00CB1211">
              <w:rPr>
                <w:rFonts w:ascii="Times New Roman" w:hAnsi="Times New Roman" w:cs="Times New Roman"/>
                <w:bCs/>
              </w:rPr>
              <w:t>raining agendas, attendance lists, p</w:t>
            </w:r>
            <w:r w:rsidRPr="00884327">
              <w:rPr>
                <w:rFonts w:ascii="Times New Roman" w:hAnsi="Times New Roman" w:cs="Times New Roman"/>
                <w:bCs/>
              </w:rPr>
              <w:t>ost-training assessments</w:t>
            </w:r>
          </w:p>
        </w:tc>
      </w:tr>
      <w:tr w:rsidR="002C51B1" w:rsidRPr="00623FD9" w14:paraId="1EA2FAB1" w14:textId="77777777" w:rsidTr="002C51B1">
        <w:tc>
          <w:tcPr>
            <w:tcW w:w="7177" w:type="dxa"/>
          </w:tcPr>
          <w:p w14:paraId="4305A073" w14:textId="09A7B1B8" w:rsidR="0043067D" w:rsidRPr="00151DBE" w:rsidRDefault="0043067D" w:rsidP="0043067D">
            <w:pPr>
              <w:tabs>
                <w:tab w:val="left" w:pos="2790"/>
              </w:tabs>
              <w:rPr>
                <w:b/>
                <w:sz w:val="20"/>
                <w:szCs w:val="20"/>
              </w:rPr>
            </w:pPr>
            <w:r w:rsidRPr="00151DBE">
              <w:rPr>
                <w:b/>
                <w:sz w:val="20"/>
                <w:szCs w:val="20"/>
              </w:rPr>
              <w:t xml:space="preserve">Indicator 3.1.3 </w:t>
            </w:r>
            <w:r w:rsidRPr="00873540">
              <w:rPr>
                <w:sz w:val="20"/>
                <w:szCs w:val="20"/>
              </w:rPr>
              <w:t>- Number of field visits to CRSV survivor centres/service providers/other institutions working with CRSV cases (amended in August 2024)</w:t>
            </w:r>
          </w:p>
          <w:p w14:paraId="49E93CBC" w14:textId="4437BA4B" w:rsidR="0043067D" w:rsidRPr="00873540" w:rsidRDefault="0043067D" w:rsidP="0043067D">
            <w:pPr>
              <w:rPr>
                <w:b/>
                <w:sz w:val="20"/>
                <w:szCs w:val="20"/>
              </w:rPr>
            </w:pPr>
            <w:r w:rsidRPr="00873540">
              <w:rPr>
                <w:b/>
                <w:sz w:val="20"/>
                <w:szCs w:val="20"/>
              </w:rPr>
              <w:t>Baseline:</w:t>
            </w:r>
            <w:r w:rsidR="00783722">
              <w:rPr>
                <w:b/>
                <w:sz w:val="20"/>
                <w:szCs w:val="20"/>
              </w:rPr>
              <w:t xml:space="preserve"> 0</w:t>
            </w:r>
          </w:p>
          <w:p w14:paraId="396FF51C" w14:textId="7EDF4EA0" w:rsidR="0043067D" w:rsidRPr="00151DBE" w:rsidRDefault="0043067D" w:rsidP="0043067D">
            <w:r w:rsidRPr="00873540">
              <w:rPr>
                <w:b/>
                <w:sz w:val="20"/>
                <w:szCs w:val="20"/>
              </w:rPr>
              <w:t>Planned Target:</w:t>
            </w:r>
            <w:r w:rsidR="00783722">
              <w:rPr>
                <w:b/>
                <w:sz w:val="20"/>
                <w:szCs w:val="20"/>
              </w:rPr>
              <w:t xml:space="preserve"> 5</w:t>
            </w:r>
          </w:p>
        </w:tc>
        <w:tc>
          <w:tcPr>
            <w:tcW w:w="2520" w:type="dxa"/>
            <w:shd w:val="clear" w:color="auto" w:fill="auto"/>
          </w:tcPr>
          <w:p w14:paraId="171AFD81" w14:textId="02556220" w:rsidR="0043067D" w:rsidRPr="00151DBE" w:rsidRDefault="00F26534" w:rsidP="0043067D">
            <w:pPr>
              <w:pStyle w:val="BodyText"/>
              <w:jc w:val="both"/>
              <w:rPr>
                <w:rFonts w:ascii="Times New Roman" w:hAnsi="Times New Roman" w:cs="Times New Roman"/>
                <w:sz w:val="24"/>
              </w:rPr>
            </w:pPr>
            <w:r w:rsidRPr="00EE5A2D">
              <w:rPr>
                <w:rFonts w:ascii="Times New Roman" w:hAnsi="Times New Roman" w:cs="Times New Roman"/>
              </w:rPr>
              <w:t xml:space="preserve">Eight </w:t>
            </w:r>
            <w:r w:rsidRPr="00873540">
              <w:rPr>
                <w:rFonts w:ascii="Times New Roman" w:hAnsi="Times New Roman" w:cs="Times New Roman"/>
              </w:rPr>
              <w:t>field visits to CRSV survivor centres</w:t>
            </w:r>
            <w:r w:rsidR="004026BE">
              <w:rPr>
                <w:rFonts w:ascii="Times New Roman" w:hAnsi="Times New Roman" w:cs="Times New Roman"/>
              </w:rPr>
              <w:t xml:space="preserve"> were conducted.</w:t>
            </w:r>
          </w:p>
        </w:tc>
        <w:tc>
          <w:tcPr>
            <w:tcW w:w="2970" w:type="dxa"/>
            <w:shd w:val="clear" w:color="auto" w:fill="auto"/>
          </w:tcPr>
          <w:p w14:paraId="017BF889" w14:textId="583DF47F" w:rsidR="0043067D" w:rsidRPr="00151DBE" w:rsidRDefault="004026BE" w:rsidP="0043067D">
            <w:pPr>
              <w:pStyle w:val="BodyText"/>
              <w:jc w:val="both"/>
              <w:rPr>
                <w:rFonts w:ascii="Times New Roman" w:hAnsi="Times New Roman" w:cs="Times New Roman"/>
                <w:sz w:val="24"/>
              </w:rPr>
            </w:pPr>
            <w:r w:rsidRPr="00CB1211">
              <w:rPr>
                <w:rFonts w:ascii="Times New Roman" w:hAnsi="Times New Roman" w:cs="Times New Roman"/>
                <w:bCs/>
              </w:rPr>
              <w:t xml:space="preserve">The </w:t>
            </w:r>
            <w:r>
              <w:rPr>
                <w:rFonts w:ascii="Times New Roman" w:hAnsi="Times New Roman" w:cs="Times New Roman"/>
                <w:bCs/>
              </w:rPr>
              <w:t xml:space="preserve">2024 </w:t>
            </w:r>
            <w:r w:rsidRPr="00CB1211">
              <w:rPr>
                <w:rFonts w:ascii="Times New Roman" w:hAnsi="Times New Roman" w:cs="Times New Roman"/>
                <w:bCs/>
              </w:rPr>
              <w:t xml:space="preserve">target was </w:t>
            </w:r>
            <w:r>
              <w:rPr>
                <w:rFonts w:ascii="Times New Roman" w:hAnsi="Times New Roman" w:cs="Times New Roman"/>
                <w:bCs/>
              </w:rPr>
              <w:t>exceeded</w:t>
            </w:r>
            <w:r w:rsidRPr="00CB1211">
              <w:rPr>
                <w:rFonts w:ascii="Times New Roman" w:hAnsi="Times New Roman" w:cs="Times New Roman"/>
                <w:bCs/>
              </w:rPr>
              <w:t>.</w:t>
            </w:r>
          </w:p>
        </w:tc>
        <w:tc>
          <w:tcPr>
            <w:tcW w:w="1890" w:type="dxa"/>
            <w:shd w:val="clear" w:color="auto" w:fill="auto"/>
          </w:tcPr>
          <w:p w14:paraId="0BFA5BDE" w14:textId="0EFB2C33" w:rsidR="0043067D" w:rsidRPr="00151DBE" w:rsidRDefault="004B26D4" w:rsidP="00EE5A2D">
            <w:pPr>
              <w:pStyle w:val="BodyText"/>
              <w:rPr>
                <w:rFonts w:ascii="Times New Roman" w:hAnsi="Times New Roman" w:cs="Times New Roman"/>
                <w:sz w:val="24"/>
              </w:rPr>
            </w:pPr>
            <w:r w:rsidRPr="00EE5A2D">
              <w:rPr>
                <w:rFonts w:ascii="Times New Roman" w:hAnsi="Times New Roman" w:cs="Times New Roman"/>
              </w:rPr>
              <w:t>Field visit reports</w:t>
            </w:r>
          </w:p>
        </w:tc>
      </w:tr>
      <w:tr w:rsidR="002C51B1" w:rsidRPr="00623FD9" w14:paraId="17D06D24" w14:textId="77777777" w:rsidTr="002C51B1">
        <w:tc>
          <w:tcPr>
            <w:tcW w:w="7177" w:type="dxa"/>
          </w:tcPr>
          <w:p w14:paraId="74ED3A32" w14:textId="01599FE9" w:rsidR="0043067D" w:rsidRPr="00151DBE" w:rsidRDefault="0043067D" w:rsidP="0043067D">
            <w:pPr>
              <w:rPr>
                <w:b/>
                <w:sz w:val="20"/>
                <w:szCs w:val="20"/>
              </w:rPr>
            </w:pPr>
            <w:r w:rsidRPr="00151DBE">
              <w:rPr>
                <w:b/>
                <w:sz w:val="20"/>
                <w:szCs w:val="20"/>
              </w:rPr>
              <w:lastRenderedPageBreak/>
              <w:t xml:space="preserve">Indicator 3.1.4 </w:t>
            </w:r>
            <w:r w:rsidRPr="00873540">
              <w:rPr>
                <w:sz w:val="20"/>
                <w:szCs w:val="20"/>
              </w:rPr>
              <w:t>- A standard process for monitoring and analysing the availability and capabilities of the existing support services is developed</w:t>
            </w:r>
          </w:p>
          <w:p w14:paraId="4BDE8115" w14:textId="775CBBF2" w:rsidR="0043067D" w:rsidRPr="00873540" w:rsidRDefault="0043067D" w:rsidP="0043067D">
            <w:pPr>
              <w:rPr>
                <w:b/>
                <w:sz w:val="20"/>
                <w:szCs w:val="20"/>
              </w:rPr>
            </w:pPr>
            <w:r w:rsidRPr="00873540">
              <w:rPr>
                <w:b/>
                <w:sz w:val="20"/>
                <w:szCs w:val="20"/>
              </w:rPr>
              <w:t>Baseline:</w:t>
            </w:r>
            <w:r w:rsidR="00783722">
              <w:rPr>
                <w:b/>
                <w:sz w:val="20"/>
                <w:szCs w:val="20"/>
              </w:rPr>
              <w:t xml:space="preserve"> </w:t>
            </w:r>
            <w:r w:rsidR="00A21FDF">
              <w:rPr>
                <w:b/>
                <w:sz w:val="20"/>
                <w:szCs w:val="20"/>
              </w:rPr>
              <w:t>0</w:t>
            </w:r>
          </w:p>
          <w:p w14:paraId="6D780944" w14:textId="414DEBF7" w:rsidR="0043067D" w:rsidRPr="00151DBE" w:rsidRDefault="0043067D" w:rsidP="0043067D">
            <w:r w:rsidRPr="00873540">
              <w:rPr>
                <w:b/>
                <w:sz w:val="20"/>
                <w:szCs w:val="20"/>
              </w:rPr>
              <w:t>Planned Target:</w:t>
            </w:r>
            <w:r w:rsidR="00A21FDF">
              <w:rPr>
                <w:b/>
                <w:sz w:val="20"/>
                <w:szCs w:val="20"/>
              </w:rPr>
              <w:t xml:space="preserve"> 1</w:t>
            </w:r>
          </w:p>
        </w:tc>
        <w:tc>
          <w:tcPr>
            <w:tcW w:w="2520" w:type="dxa"/>
            <w:shd w:val="clear" w:color="auto" w:fill="auto"/>
          </w:tcPr>
          <w:p w14:paraId="3108574C" w14:textId="30CBA63E" w:rsidR="0043067D" w:rsidRPr="00151DBE" w:rsidRDefault="00A64D31" w:rsidP="00EE5A2D">
            <w:pPr>
              <w:pStyle w:val="BodyText"/>
              <w:rPr>
                <w:rFonts w:ascii="Times New Roman" w:hAnsi="Times New Roman" w:cs="Times New Roman"/>
                <w:sz w:val="24"/>
              </w:rPr>
            </w:pPr>
            <w:r w:rsidRPr="00873540">
              <w:rPr>
                <w:rFonts w:ascii="Times New Roman" w:hAnsi="Times New Roman" w:cs="Times New Roman"/>
              </w:rPr>
              <w:t xml:space="preserve">A standard process for monitoring and analysing the availability and capabilities of the existing support services is </w:t>
            </w:r>
            <w:r>
              <w:rPr>
                <w:rFonts w:ascii="Times New Roman" w:hAnsi="Times New Roman" w:cs="Times New Roman"/>
              </w:rPr>
              <w:t xml:space="preserve">being </w:t>
            </w:r>
            <w:r w:rsidRPr="00873540">
              <w:rPr>
                <w:rFonts w:ascii="Times New Roman" w:hAnsi="Times New Roman" w:cs="Times New Roman"/>
              </w:rPr>
              <w:t>developed</w:t>
            </w:r>
            <w:r>
              <w:rPr>
                <w:rFonts w:ascii="Times New Roman" w:hAnsi="Times New Roman" w:cs="Times New Roman"/>
              </w:rPr>
              <w:t>.</w:t>
            </w:r>
          </w:p>
        </w:tc>
        <w:tc>
          <w:tcPr>
            <w:tcW w:w="2970" w:type="dxa"/>
            <w:shd w:val="clear" w:color="auto" w:fill="auto"/>
          </w:tcPr>
          <w:p w14:paraId="2809DBE6" w14:textId="33DBE28C" w:rsidR="0043067D" w:rsidRPr="00151DBE" w:rsidRDefault="00A64D31" w:rsidP="00EE5A2D">
            <w:pPr>
              <w:pStyle w:val="BodyText"/>
              <w:rPr>
                <w:rFonts w:ascii="Times New Roman" w:hAnsi="Times New Roman" w:cs="Times New Roman"/>
                <w:sz w:val="24"/>
              </w:rPr>
            </w:pPr>
            <w:r w:rsidRPr="00873540">
              <w:rPr>
                <w:rFonts w:ascii="Times New Roman" w:hAnsi="Times New Roman" w:cs="Times New Roman"/>
              </w:rPr>
              <w:t xml:space="preserve">A standard process for monitoring and analysing the availability and capabilities of the existing support services </w:t>
            </w:r>
            <w:r>
              <w:rPr>
                <w:rFonts w:ascii="Times New Roman" w:hAnsi="Times New Roman" w:cs="Times New Roman"/>
              </w:rPr>
              <w:t xml:space="preserve">will be </w:t>
            </w:r>
            <w:r w:rsidRPr="00873540">
              <w:rPr>
                <w:rFonts w:ascii="Times New Roman" w:hAnsi="Times New Roman" w:cs="Times New Roman"/>
              </w:rPr>
              <w:t>developed</w:t>
            </w:r>
            <w:r>
              <w:rPr>
                <w:rFonts w:ascii="Times New Roman" w:hAnsi="Times New Roman" w:cs="Times New Roman"/>
              </w:rPr>
              <w:t xml:space="preserve"> in 2025.</w:t>
            </w:r>
          </w:p>
        </w:tc>
        <w:tc>
          <w:tcPr>
            <w:tcW w:w="1890" w:type="dxa"/>
            <w:shd w:val="clear" w:color="auto" w:fill="auto"/>
          </w:tcPr>
          <w:p w14:paraId="1D45BF81" w14:textId="2E0E2A88" w:rsidR="0043067D" w:rsidRPr="00151DBE" w:rsidRDefault="004B26D4" w:rsidP="00EE5A2D">
            <w:pPr>
              <w:pStyle w:val="BodyText"/>
              <w:rPr>
                <w:rFonts w:ascii="Times New Roman" w:hAnsi="Times New Roman" w:cs="Times New Roman"/>
                <w:sz w:val="24"/>
              </w:rPr>
            </w:pPr>
            <w:r w:rsidRPr="00EE5A2D">
              <w:rPr>
                <w:rFonts w:ascii="Times New Roman" w:hAnsi="Times New Roman" w:cs="Times New Roman"/>
              </w:rPr>
              <w:t>KIIs, Guidance Note(s)</w:t>
            </w:r>
            <w:r>
              <w:rPr>
                <w:rFonts w:ascii="Times New Roman" w:hAnsi="Times New Roman" w:cs="Times New Roman"/>
              </w:rPr>
              <w:t xml:space="preserve">, </w:t>
            </w:r>
            <w:r w:rsidR="00444289">
              <w:rPr>
                <w:rFonts w:ascii="Times New Roman" w:hAnsi="Times New Roman" w:cs="Times New Roman"/>
              </w:rPr>
              <w:t>regulations</w:t>
            </w:r>
          </w:p>
        </w:tc>
      </w:tr>
      <w:tr w:rsidR="0043067D" w:rsidRPr="00623FD9" w14:paraId="4DDB7E60" w14:textId="77777777" w:rsidTr="009F2601">
        <w:trPr>
          <w:trHeight w:val="327"/>
        </w:trPr>
        <w:tc>
          <w:tcPr>
            <w:tcW w:w="14557" w:type="dxa"/>
            <w:gridSpan w:val="4"/>
          </w:tcPr>
          <w:p w14:paraId="4A202295" w14:textId="31D76BF0" w:rsidR="0043067D" w:rsidRPr="00873540" w:rsidRDefault="0043067D" w:rsidP="0043067D">
            <w:pPr>
              <w:pStyle w:val="BodyText"/>
              <w:jc w:val="both"/>
              <w:rPr>
                <w:rFonts w:ascii="Times New Roman" w:hAnsi="Times New Roman" w:cs="Times New Roman"/>
                <w:bCs/>
                <w:sz w:val="22"/>
                <w:szCs w:val="22"/>
              </w:rPr>
            </w:pPr>
            <w:r w:rsidRPr="00873540">
              <w:rPr>
                <w:rFonts w:ascii="Times New Roman" w:hAnsi="Times New Roman" w:cs="Times New Roman"/>
                <w:b/>
                <w:sz w:val="22"/>
                <w:szCs w:val="22"/>
              </w:rPr>
              <w:t>Output 3.2</w:t>
            </w:r>
            <w:r w:rsidRPr="00873540">
              <w:rPr>
                <w:rFonts w:ascii="Times New Roman" w:hAnsi="Times New Roman" w:cs="Times New Roman"/>
                <w:bCs/>
                <w:sz w:val="22"/>
                <w:szCs w:val="22"/>
              </w:rPr>
              <w:t xml:space="preserve"> - All services available to CRSV survivors follow a standard procedure for ensuring the delivery needs-oriented assistance to CRSV survivors</w:t>
            </w:r>
          </w:p>
        </w:tc>
      </w:tr>
      <w:tr w:rsidR="002C51B1" w:rsidRPr="00623FD9" w14:paraId="4727EB77" w14:textId="77777777" w:rsidTr="002C51B1">
        <w:tc>
          <w:tcPr>
            <w:tcW w:w="7177" w:type="dxa"/>
          </w:tcPr>
          <w:p w14:paraId="454D1F6E" w14:textId="66586CBB" w:rsidR="0043067D" w:rsidRPr="00151DBE" w:rsidRDefault="0043067D" w:rsidP="0043067D">
            <w:pPr>
              <w:rPr>
                <w:b/>
                <w:sz w:val="20"/>
                <w:szCs w:val="20"/>
              </w:rPr>
            </w:pPr>
            <w:r w:rsidRPr="00151DBE">
              <w:rPr>
                <w:b/>
                <w:sz w:val="20"/>
                <w:szCs w:val="20"/>
              </w:rPr>
              <w:t xml:space="preserve">Indicator 3.2.1 </w:t>
            </w:r>
            <w:r w:rsidRPr="00873540">
              <w:rPr>
                <w:sz w:val="20"/>
                <w:szCs w:val="20"/>
              </w:rPr>
              <w:t>- Standard procedures for delivering needs-oriented assistance to CRSV survivors are developed (amended in August 2024)</w:t>
            </w:r>
          </w:p>
          <w:p w14:paraId="3ABBA709" w14:textId="440E2031" w:rsidR="0043067D" w:rsidRPr="00873540" w:rsidRDefault="0043067D" w:rsidP="0043067D">
            <w:pPr>
              <w:rPr>
                <w:b/>
                <w:sz w:val="20"/>
                <w:szCs w:val="20"/>
              </w:rPr>
            </w:pPr>
            <w:r w:rsidRPr="00873540">
              <w:rPr>
                <w:b/>
                <w:sz w:val="20"/>
                <w:szCs w:val="20"/>
              </w:rPr>
              <w:t>Baseline:</w:t>
            </w:r>
            <w:r w:rsidR="00A21FDF">
              <w:rPr>
                <w:b/>
                <w:sz w:val="20"/>
                <w:szCs w:val="20"/>
              </w:rPr>
              <w:t xml:space="preserve"> 0</w:t>
            </w:r>
          </w:p>
          <w:p w14:paraId="788C1751" w14:textId="6319A789" w:rsidR="0043067D" w:rsidRPr="00151DBE" w:rsidRDefault="0043067D" w:rsidP="0043067D">
            <w:r w:rsidRPr="00873540">
              <w:rPr>
                <w:b/>
                <w:sz w:val="20"/>
                <w:szCs w:val="20"/>
              </w:rPr>
              <w:t>Planned Target:</w:t>
            </w:r>
            <w:r w:rsidR="00A21FDF">
              <w:rPr>
                <w:b/>
                <w:sz w:val="20"/>
                <w:szCs w:val="20"/>
              </w:rPr>
              <w:t xml:space="preserve"> 2</w:t>
            </w:r>
          </w:p>
        </w:tc>
        <w:tc>
          <w:tcPr>
            <w:tcW w:w="2520" w:type="dxa"/>
            <w:shd w:val="clear" w:color="auto" w:fill="auto"/>
          </w:tcPr>
          <w:p w14:paraId="31677497" w14:textId="0FE8E06C" w:rsidR="0043067D" w:rsidRPr="00151DBE" w:rsidRDefault="00CB7C6E" w:rsidP="00EE5A2D">
            <w:pPr>
              <w:pStyle w:val="BodyText"/>
              <w:rPr>
                <w:rFonts w:ascii="Times New Roman" w:hAnsi="Times New Roman" w:cs="Times New Roman"/>
                <w:sz w:val="24"/>
              </w:rPr>
            </w:pPr>
            <w:r w:rsidRPr="00873540">
              <w:rPr>
                <w:rFonts w:ascii="Times New Roman" w:hAnsi="Times New Roman" w:cs="Times New Roman"/>
              </w:rPr>
              <w:t xml:space="preserve">Standard procedures for delivering </w:t>
            </w:r>
            <w:r w:rsidR="002B7937" w:rsidRPr="00873540">
              <w:rPr>
                <w:rFonts w:ascii="Times New Roman" w:hAnsi="Times New Roman" w:cs="Times New Roman"/>
              </w:rPr>
              <w:t xml:space="preserve">CRSV </w:t>
            </w:r>
            <w:r w:rsidRPr="00873540">
              <w:rPr>
                <w:rFonts w:ascii="Times New Roman" w:hAnsi="Times New Roman" w:cs="Times New Roman"/>
              </w:rPr>
              <w:t xml:space="preserve">needs-oriented assistance to </w:t>
            </w:r>
            <w:r w:rsidR="002B7937">
              <w:rPr>
                <w:rFonts w:ascii="Times New Roman" w:hAnsi="Times New Roman" w:cs="Times New Roman"/>
              </w:rPr>
              <w:t xml:space="preserve">CRSV </w:t>
            </w:r>
            <w:r w:rsidRPr="00873540">
              <w:rPr>
                <w:rFonts w:ascii="Times New Roman" w:hAnsi="Times New Roman" w:cs="Times New Roman"/>
              </w:rPr>
              <w:t xml:space="preserve">survivors are </w:t>
            </w:r>
            <w:r>
              <w:rPr>
                <w:rFonts w:ascii="Times New Roman" w:hAnsi="Times New Roman" w:cs="Times New Roman"/>
              </w:rPr>
              <w:t xml:space="preserve">being </w:t>
            </w:r>
            <w:r w:rsidRPr="00873540">
              <w:rPr>
                <w:rFonts w:ascii="Times New Roman" w:hAnsi="Times New Roman" w:cs="Times New Roman"/>
              </w:rPr>
              <w:t>developed</w:t>
            </w:r>
            <w:r>
              <w:rPr>
                <w:rFonts w:ascii="Times New Roman" w:hAnsi="Times New Roman" w:cs="Times New Roman"/>
              </w:rPr>
              <w:t>.</w:t>
            </w:r>
          </w:p>
        </w:tc>
        <w:tc>
          <w:tcPr>
            <w:tcW w:w="2970" w:type="dxa"/>
            <w:shd w:val="clear" w:color="auto" w:fill="auto"/>
          </w:tcPr>
          <w:p w14:paraId="68F08990" w14:textId="522446C7" w:rsidR="0043067D" w:rsidRPr="00151DBE" w:rsidRDefault="00593217" w:rsidP="00EE5A2D">
            <w:pPr>
              <w:pStyle w:val="BodyText"/>
              <w:rPr>
                <w:rFonts w:ascii="Times New Roman" w:hAnsi="Times New Roman" w:cs="Times New Roman"/>
                <w:sz w:val="24"/>
              </w:rPr>
            </w:pPr>
            <w:r w:rsidRPr="00873540">
              <w:rPr>
                <w:rFonts w:ascii="Times New Roman" w:hAnsi="Times New Roman" w:cs="Times New Roman"/>
              </w:rPr>
              <w:t xml:space="preserve">Standard procedures for delivering </w:t>
            </w:r>
            <w:r w:rsidR="002B7937">
              <w:rPr>
                <w:rFonts w:ascii="Times New Roman" w:hAnsi="Times New Roman" w:cs="Times New Roman"/>
              </w:rPr>
              <w:t xml:space="preserve">CRSV </w:t>
            </w:r>
            <w:r w:rsidRPr="00873540">
              <w:rPr>
                <w:rFonts w:ascii="Times New Roman" w:hAnsi="Times New Roman" w:cs="Times New Roman"/>
              </w:rPr>
              <w:t xml:space="preserve">needs-oriented assistance to CRSV survivors </w:t>
            </w:r>
            <w:r>
              <w:rPr>
                <w:rFonts w:ascii="Times New Roman" w:hAnsi="Times New Roman" w:cs="Times New Roman"/>
              </w:rPr>
              <w:t xml:space="preserve">will be </w:t>
            </w:r>
            <w:r w:rsidRPr="00873540">
              <w:rPr>
                <w:rFonts w:ascii="Times New Roman" w:hAnsi="Times New Roman" w:cs="Times New Roman"/>
              </w:rPr>
              <w:t>developed</w:t>
            </w:r>
            <w:r>
              <w:rPr>
                <w:rFonts w:ascii="Times New Roman" w:hAnsi="Times New Roman" w:cs="Times New Roman"/>
              </w:rPr>
              <w:t xml:space="preserve"> in 2025.</w:t>
            </w:r>
          </w:p>
        </w:tc>
        <w:tc>
          <w:tcPr>
            <w:tcW w:w="1890" w:type="dxa"/>
            <w:shd w:val="clear" w:color="auto" w:fill="auto"/>
          </w:tcPr>
          <w:p w14:paraId="6EDA48CE" w14:textId="7A87B14D" w:rsidR="0043067D" w:rsidRPr="00151DBE" w:rsidRDefault="00444289" w:rsidP="00EE5A2D">
            <w:pPr>
              <w:pStyle w:val="BodyText"/>
              <w:rPr>
                <w:rFonts w:ascii="Times New Roman" w:hAnsi="Times New Roman" w:cs="Times New Roman"/>
                <w:sz w:val="24"/>
              </w:rPr>
            </w:pPr>
            <w:r w:rsidRPr="00CB1211">
              <w:rPr>
                <w:rFonts w:ascii="Times New Roman" w:hAnsi="Times New Roman" w:cs="Times New Roman"/>
              </w:rPr>
              <w:t>KIIs, Guidance Note(s)</w:t>
            </w:r>
            <w:r>
              <w:rPr>
                <w:rFonts w:ascii="Times New Roman" w:hAnsi="Times New Roman" w:cs="Times New Roman"/>
              </w:rPr>
              <w:t>, regulations</w:t>
            </w:r>
          </w:p>
        </w:tc>
      </w:tr>
      <w:tr w:rsidR="0017383A" w:rsidRPr="00623FD9" w14:paraId="69027B0F" w14:textId="77777777" w:rsidTr="009F2601">
        <w:trPr>
          <w:trHeight w:val="327"/>
        </w:trPr>
        <w:tc>
          <w:tcPr>
            <w:tcW w:w="14557" w:type="dxa"/>
            <w:gridSpan w:val="4"/>
          </w:tcPr>
          <w:p w14:paraId="252DCC47" w14:textId="02BF854F" w:rsidR="0043067D" w:rsidRPr="00873540" w:rsidRDefault="0043067D" w:rsidP="0043067D">
            <w:pPr>
              <w:pStyle w:val="BodyText"/>
              <w:jc w:val="both"/>
              <w:rPr>
                <w:rFonts w:ascii="Times New Roman" w:hAnsi="Times New Roman" w:cs="Times New Roman"/>
                <w:bCs/>
                <w:sz w:val="22"/>
                <w:szCs w:val="22"/>
              </w:rPr>
            </w:pPr>
            <w:r w:rsidRPr="00873540">
              <w:rPr>
                <w:rFonts w:ascii="Times New Roman" w:hAnsi="Times New Roman" w:cs="Times New Roman"/>
                <w:b/>
                <w:sz w:val="22"/>
                <w:szCs w:val="22"/>
              </w:rPr>
              <w:t>Output 3.3</w:t>
            </w:r>
            <w:r w:rsidRPr="00873540">
              <w:rPr>
                <w:rFonts w:ascii="Times New Roman" w:hAnsi="Times New Roman" w:cs="Times New Roman"/>
                <w:bCs/>
                <w:sz w:val="22"/>
                <w:szCs w:val="22"/>
              </w:rPr>
              <w:t xml:space="preserve"> - Supporting institutions working on CRSV cases/providing support to CRSV survivors</w:t>
            </w:r>
          </w:p>
        </w:tc>
      </w:tr>
      <w:tr w:rsidR="002C51B1" w:rsidRPr="00623FD9" w14:paraId="28B88628" w14:textId="77777777" w:rsidTr="002C51B1">
        <w:tc>
          <w:tcPr>
            <w:tcW w:w="7177" w:type="dxa"/>
          </w:tcPr>
          <w:p w14:paraId="2F568DBB" w14:textId="69503FE3" w:rsidR="0043067D" w:rsidRPr="00151DBE" w:rsidRDefault="0043067D" w:rsidP="0043067D">
            <w:pPr>
              <w:rPr>
                <w:b/>
                <w:sz w:val="20"/>
                <w:szCs w:val="20"/>
              </w:rPr>
            </w:pPr>
            <w:r w:rsidRPr="00151DBE">
              <w:rPr>
                <w:b/>
                <w:sz w:val="20"/>
                <w:szCs w:val="20"/>
              </w:rPr>
              <w:t xml:space="preserve">Indicator 3.3.1 </w:t>
            </w:r>
            <w:r w:rsidRPr="00873540">
              <w:rPr>
                <w:sz w:val="20"/>
                <w:szCs w:val="20"/>
              </w:rPr>
              <w:t>- Number of institutions working on CRSV cases/providing support to CRSV survivors receiving material and/or technical support to enhance their capacity (amended in August 2024)</w:t>
            </w:r>
          </w:p>
          <w:p w14:paraId="268810E8" w14:textId="3F2BF3F9" w:rsidR="0043067D" w:rsidRPr="00873540" w:rsidRDefault="0043067D" w:rsidP="0043067D">
            <w:pPr>
              <w:rPr>
                <w:b/>
                <w:sz w:val="20"/>
                <w:szCs w:val="20"/>
              </w:rPr>
            </w:pPr>
            <w:r w:rsidRPr="00873540">
              <w:rPr>
                <w:b/>
                <w:sz w:val="20"/>
                <w:szCs w:val="20"/>
              </w:rPr>
              <w:t>Baseline: 0</w:t>
            </w:r>
          </w:p>
          <w:p w14:paraId="1F37E24A" w14:textId="64F94782" w:rsidR="0043067D" w:rsidRPr="00151DBE" w:rsidRDefault="0043067D" w:rsidP="0043067D">
            <w:r w:rsidRPr="00873540">
              <w:rPr>
                <w:b/>
                <w:sz w:val="20"/>
                <w:szCs w:val="20"/>
              </w:rPr>
              <w:t>Planned Target:</w:t>
            </w:r>
            <w:r w:rsidRPr="006F69F0">
              <w:rPr>
                <w:b/>
                <w:sz w:val="20"/>
                <w:szCs w:val="20"/>
              </w:rPr>
              <w:t xml:space="preserve"> </w:t>
            </w:r>
            <w:r w:rsidR="003F00F2" w:rsidRPr="006F69F0">
              <w:rPr>
                <w:b/>
                <w:sz w:val="20"/>
                <w:szCs w:val="20"/>
              </w:rPr>
              <w:t>5</w:t>
            </w:r>
          </w:p>
        </w:tc>
        <w:tc>
          <w:tcPr>
            <w:tcW w:w="2520" w:type="dxa"/>
            <w:shd w:val="clear" w:color="auto" w:fill="auto"/>
          </w:tcPr>
          <w:p w14:paraId="3DF103AE" w14:textId="3DB729BC" w:rsidR="0043067D" w:rsidRPr="00151DBE" w:rsidRDefault="00432984" w:rsidP="00EE5A2D">
            <w:r>
              <w:rPr>
                <w:sz w:val="20"/>
                <w:szCs w:val="20"/>
              </w:rPr>
              <w:t xml:space="preserve">Most institutional needs were </w:t>
            </w:r>
            <w:proofErr w:type="gramStart"/>
            <w:r>
              <w:rPr>
                <w:sz w:val="20"/>
                <w:szCs w:val="20"/>
              </w:rPr>
              <w:t>identified</w:t>
            </w:r>
            <w:proofErr w:type="gramEnd"/>
            <w:r w:rsidR="00593217">
              <w:rPr>
                <w:sz w:val="20"/>
                <w:szCs w:val="20"/>
              </w:rPr>
              <w:t xml:space="preserve"> and</w:t>
            </w:r>
            <w:r>
              <w:rPr>
                <w:sz w:val="20"/>
                <w:szCs w:val="20"/>
              </w:rPr>
              <w:t xml:space="preserve"> </w:t>
            </w:r>
            <w:r w:rsidR="00593217">
              <w:rPr>
                <w:sz w:val="20"/>
                <w:szCs w:val="20"/>
              </w:rPr>
              <w:t>p</w:t>
            </w:r>
            <w:r w:rsidRPr="00EE5A2D">
              <w:rPr>
                <w:sz w:val="20"/>
                <w:szCs w:val="20"/>
              </w:rPr>
              <w:t>rocurement was initiated.</w:t>
            </w:r>
            <w:r>
              <w:t xml:space="preserve"> </w:t>
            </w:r>
          </w:p>
        </w:tc>
        <w:tc>
          <w:tcPr>
            <w:tcW w:w="2970" w:type="dxa"/>
            <w:shd w:val="clear" w:color="auto" w:fill="auto"/>
          </w:tcPr>
          <w:p w14:paraId="6226F909" w14:textId="3CF70EB3" w:rsidR="0043067D" w:rsidRPr="00151DBE" w:rsidRDefault="00593217" w:rsidP="00EE5A2D">
            <w:pPr>
              <w:pStyle w:val="BodyText"/>
              <w:rPr>
                <w:rFonts w:ascii="Times New Roman" w:hAnsi="Times New Roman" w:cs="Times New Roman"/>
                <w:sz w:val="24"/>
              </w:rPr>
            </w:pPr>
            <w:r>
              <w:rPr>
                <w:rFonts w:ascii="Times New Roman" w:hAnsi="Times New Roman" w:cs="Times New Roman"/>
              </w:rPr>
              <w:t>M</w:t>
            </w:r>
            <w:r w:rsidRPr="00873540">
              <w:rPr>
                <w:rFonts w:ascii="Times New Roman" w:hAnsi="Times New Roman" w:cs="Times New Roman"/>
              </w:rPr>
              <w:t xml:space="preserve">aterial and/or technical </w:t>
            </w:r>
            <w:r>
              <w:rPr>
                <w:rFonts w:ascii="Times New Roman" w:hAnsi="Times New Roman" w:cs="Times New Roman"/>
              </w:rPr>
              <w:t xml:space="preserve">(equipment) </w:t>
            </w:r>
            <w:r w:rsidRPr="00873540">
              <w:rPr>
                <w:rFonts w:ascii="Times New Roman" w:hAnsi="Times New Roman" w:cs="Times New Roman"/>
              </w:rPr>
              <w:t>support</w:t>
            </w:r>
            <w:r>
              <w:rPr>
                <w:rFonts w:ascii="Times New Roman" w:hAnsi="Times New Roman" w:cs="Times New Roman"/>
              </w:rPr>
              <w:t xml:space="preserve"> will be provided in 2025.</w:t>
            </w:r>
          </w:p>
        </w:tc>
        <w:tc>
          <w:tcPr>
            <w:tcW w:w="1890" w:type="dxa"/>
            <w:shd w:val="clear" w:color="auto" w:fill="auto"/>
          </w:tcPr>
          <w:p w14:paraId="0C2CAB69" w14:textId="71141067" w:rsidR="0043067D" w:rsidRPr="00151DBE" w:rsidRDefault="007C1C99" w:rsidP="00EE5A2D">
            <w:pPr>
              <w:pStyle w:val="BodyText"/>
              <w:rPr>
                <w:rFonts w:ascii="Times New Roman" w:hAnsi="Times New Roman" w:cs="Times New Roman"/>
                <w:sz w:val="24"/>
              </w:rPr>
            </w:pPr>
            <w:r>
              <w:rPr>
                <w:rFonts w:ascii="Times New Roman" w:hAnsi="Times New Roman" w:cs="Times New Roman"/>
              </w:rPr>
              <w:t>KIIs, i</w:t>
            </w:r>
            <w:r w:rsidR="000D026D" w:rsidRPr="00EE5A2D">
              <w:rPr>
                <w:rFonts w:ascii="Times New Roman" w:hAnsi="Times New Roman" w:cs="Times New Roman"/>
              </w:rPr>
              <w:t xml:space="preserve">nvoices, </w:t>
            </w:r>
            <w:r w:rsidRPr="00EE5A2D">
              <w:rPr>
                <w:rFonts w:ascii="Times New Roman" w:hAnsi="Times New Roman" w:cs="Times New Roman"/>
              </w:rPr>
              <w:t xml:space="preserve">property </w:t>
            </w:r>
            <w:r w:rsidR="000D026D" w:rsidRPr="00EE5A2D">
              <w:rPr>
                <w:rFonts w:ascii="Times New Roman" w:hAnsi="Times New Roman" w:cs="Times New Roman"/>
              </w:rPr>
              <w:t xml:space="preserve">transfer </w:t>
            </w:r>
            <w:r w:rsidRPr="00EE5A2D">
              <w:rPr>
                <w:rFonts w:ascii="Times New Roman" w:hAnsi="Times New Roman" w:cs="Times New Roman"/>
              </w:rPr>
              <w:t>documents</w:t>
            </w:r>
          </w:p>
        </w:tc>
      </w:tr>
    </w:tbl>
    <w:p w14:paraId="3BDEE9A9" w14:textId="77777777" w:rsidR="00AC7FD3" w:rsidRPr="00873540" w:rsidRDefault="00AC7FD3" w:rsidP="0036774E">
      <w:pPr>
        <w:pStyle w:val="BodyText"/>
        <w:jc w:val="both"/>
        <w:rPr>
          <w:rFonts w:ascii="Times New Roman" w:hAnsi="Times New Roman" w:cs="Times New Roman"/>
          <w:sz w:val="24"/>
        </w:rPr>
      </w:pPr>
    </w:p>
    <w:p w14:paraId="71B6D993" w14:textId="77777777" w:rsidR="00FA6787" w:rsidRPr="00873540" w:rsidRDefault="00FA6787" w:rsidP="00FA6787">
      <w:pPr>
        <w:pStyle w:val="BodyText"/>
        <w:jc w:val="both"/>
        <w:rPr>
          <w:rFonts w:ascii="Times New Roman" w:hAnsi="Times New Roman" w:cs="Times New Roman"/>
          <w:sz w:val="24"/>
        </w:rPr>
        <w:sectPr w:rsidR="00FA6787" w:rsidRPr="00873540" w:rsidSect="006F301D">
          <w:headerReference w:type="default" r:id="rId51"/>
          <w:pgSz w:w="15840" w:h="12240" w:orient="landscape" w:code="1"/>
          <w:pgMar w:top="806" w:right="810" w:bottom="810" w:left="1354" w:header="720" w:footer="418" w:gutter="0"/>
          <w:cols w:space="720"/>
          <w:docGrid w:linePitch="360"/>
        </w:sectPr>
      </w:pPr>
    </w:p>
    <w:p w14:paraId="0EC5CCCC" w14:textId="77777777" w:rsidR="00DD2243" w:rsidRPr="00873540" w:rsidRDefault="00DD2243" w:rsidP="00FA6787">
      <w:pPr>
        <w:pStyle w:val="BodyText"/>
        <w:jc w:val="both"/>
        <w:rPr>
          <w:rFonts w:ascii="Times New Roman" w:hAnsi="Times New Roman" w:cs="Times New Roman"/>
          <w:b/>
          <w:sz w:val="24"/>
        </w:rPr>
      </w:pPr>
      <w:r w:rsidRPr="00873540">
        <w:rPr>
          <w:rFonts w:ascii="Times New Roman" w:hAnsi="Times New Roman" w:cs="Times New Roman"/>
          <w:b/>
          <w:sz w:val="24"/>
        </w:rPr>
        <w:lastRenderedPageBreak/>
        <w:t xml:space="preserve">iii) </w:t>
      </w:r>
      <w:r w:rsidR="0068496F" w:rsidRPr="00873540">
        <w:rPr>
          <w:rFonts w:ascii="Times New Roman" w:hAnsi="Times New Roman" w:cs="Times New Roman"/>
          <w:b/>
          <w:sz w:val="24"/>
        </w:rPr>
        <w:t>A</w:t>
      </w:r>
      <w:r w:rsidRPr="00873540">
        <w:rPr>
          <w:rFonts w:ascii="Times New Roman" w:hAnsi="Times New Roman" w:cs="Times New Roman"/>
          <w:b/>
          <w:sz w:val="24"/>
        </w:rPr>
        <w:t xml:space="preserve"> </w:t>
      </w:r>
      <w:r w:rsidR="0068496F" w:rsidRPr="00873540">
        <w:rPr>
          <w:rFonts w:ascii="Times New Roman" w:hAnsi="Times New Roman" w:cs="Times New Roman"/>
          <w:b/>
          <w:sz w:val="24"/>
        </w:rPr>
        <w:t xml:space="preserve">Specific </w:t>
      </w:r>
      <w:r w:rsidRPr="00873540">
        <w:rPr>
          <w:rFonts w:ascii="Times New Roman" w:hAnsi="Times New Roman" w:cs="Times New Roman"/>
          <w:b/>
          <w:sz w:val="24"/>
        </w:rPr>
        <w:t>Story</w:t>
      </w:r>
      <w:r w:rsidR="0068496F" w:rsidRPr="00873540">
        <w:rPr>
          <w:rFonts w:ascii="Times New Roman" w:hAnsi="Times New Roman" w:cs="Times New Roman"/>
          <w:b/>
          <w:sz w:val="24"/>
        </w:rPr>
        <w:t xml:space="preserve"> (Optional)</w:t>
      </w:r>
    </w:p>
    <w:p w14:paraId="6D0D01EB" w14:textId="77777777" w:rsidR="00B40D4D" w:rsidRPr="00873540" w:rsidRDefault="00B40D4D" w:rsidP="00B40D4D">
      <w:pPr>
        <w:pStyle w:val="BodyText"/>
        <w:jc w:val="both"/>
        <w:rPr>
          <w:rFonts w:ascii="Times New Roman" w:hAnsi="Times New Roman" w:cs="Times New Roman"/>
          <w:sz w:val="24"/>
        </w:rPr>
      </w:pPr>
    </w:p>
    <w:p w14:paraId="554E7344" w14:textId="0CFD50AF" w:rsidR="0068496F" w:rsidRPr="00873540" w:rsidRDefault="0068496F" w:rsidP="003A1D7E">
      <w:pPr>
        <w:pStyle w:val="BodyText"/>
        <w:pBdr>
          <w:top w:val="single" w:sz="4" w:space="1" w:color="auto"/>
          <w:left w:val="single" w:sz="4" w:space="4" w:color="auto"/>
          <w:bottom w:val="single" w:sz="4" w:space="1" w:color="auto"/>
          <w:right w:val="single" w:sz="4" w:space="4" w:color="auto"/>
        </w:pBdr>
        <w:jc w:val="both"/>
        <w:rPr>
          <w:rFonts w:ascii="Times New Roman" w:hAnsi="Times New Roman" w:cs="Times New Roman"/>
          <w:color w:val="0070C0"/>
          <w:sz w:val="24"/>
        </w:rPr>
      </w:pPr>
      <w:r w:rsidRPr="00873540">
        <w:rPr>
          <w:rFonts w:ascii="Times New Roman" w:hAnsi="Times New Roman" w:cs="Times New Roman"/>
          <w:color w:val="0070C0"/>
          <w:sz w:val="24"/>
        </w:rPr>
        <w:t xml:space="preserve">This could be a success or human story. </w:t>
      </w:r>
      <w:r w:rsidRPr="00873540">
        <w:rPr>
          <w:rFonts w:ascii="Times New Roman" w:hAnsi="Times New Roman" w:cs="Times New Roman"/>
          <w:color w:val="0070C0"/>
          <w:sz w:val="24"/>
          <w:u w:val="single"/>
        </w:rPr>
        <w:t xml:space="preserve">It does not have to be a success story – often the most interesting and useful lessons learned are from </w:t>
      </w:r>
      <w:r w:rsidR="001114B2" w:rsidRPr="00873540">
        <w:rPr>
          <w:rFonts w:ascii="Times New Roman" w:hAnsi="Times New Roman" w:cs="Times New Roman"/>
          <w:color w:val="0070C0"/>
          <w:sz w:val="24"/>
          <w:u w:val="single"/>
        </w:rPr>
        <w:t>experiences that have not worked</w:t>
      </w:r>
      <w:r w:rsidRPr="00873540">
        <w:rPr>
          <w:rFonts w:ascii="Times New Roman" w:hAnsi="Times New Roman" w:cs="Times New Roman"/>
          <w:color w:val="0070C0"/>
          <w:sz w:val="24"/>
        </w:rPr>
        <w:t xml:space="preserve">. The point is to highlight a concrete example </w:t>
      </w:r>
      <w:r w:rsidR="00857CFA" w:rsidRPr="00873540">
        <w:rPr>
          <w:rFonts w:ascii="Times New Roman" w:hAnsi="Times New Roman" w:cs="Times New Roman"/>
          <w:color w:val="0070C0"/>
          <w:sz w:val="24"/>
        </w:rPr>
        <w:t>with</w:t>
      </w:r>
      <w:r w:rsidRPr="00873540">
        <w:rPr>
          <w:rFonts w:ascii="Times New Roman" w:hAnsi="Times New Roman" w:cs="Times New Roman"/>
          <w:color w:val="0070C0"/>
          <w:sz w:val="24"/>
        </w:rPr>
        <w:t xml:space="preserve"> </w:t>
      </w:r>
      <w:r w:rsidR="00C41F9C" w:rsidRPr="00873540">
        <w:rPr>
          <w:rFonts w:ascii="Times New Roman" w:hAnsi="Times New Roman" w:cs="Times New Roman"/>
          <w:color w:val="0070C0"/>
          <w:sz w:val="24"/>
        </w:rPr>
        <w:t xml:space="preserve">a story that has been important to your Programme in the reporting period. </w:t>
      </w:r>
      <w:r w:rsidRPr="00873540">
        <w:rPr>
          <w:rFonts w:ascii="Times New Roman" w:hAnsi="Times New Roman" w:cs="Times New Roman"/>
          <w:color w:val="0070C0"/>
          <w:sz w:val="24"/>
        </w:rPr>
        <w:t xml:space="preserve">    </w:t>
      </w:r>
    </w:p>
    <w:p w14:paraId="21F9F593" w14:textId="77777777" w:rsidR="00B40D4D" w:rsidRPr="00873540" w:rsidRDefault="00B40D4D" w:rsidP="003A1D7E">
      <w:pPr>
        <w:pStyle w:val="BodyText"/>
        <w:pBdr>
          <w:top w:val="single" w:sz="4" w:space="1" w:color="auto"/>
          <w:left w:val="single" w:sz="4" w:space="4" w:color="auto"/>
          <w:bottom w:val="single" w:sz="4" w:space="1" w:color="auto"/>
          <w:right w:val="single" w:sz="4" w:space="4" w:color="auto"/>
        </w:pBdr>
        <w:jc w:val="both"/>
        <w:rPr>
          <w:rFonts w:ascii="Times New Roman" w:hAnsi="Times New Roman" w:cs="Times New Roman"/>
          <w:color w:val="0070C0"/>
          <w:sz w:val="24"/>
        </w:rPr>
      </w:pPr>
    </w:p>
    <w:p w14:paraId="3DA8EAA5" w14:textId="5CF79AC9" w:rsidR="00DD2243" w:rsidRPr="00873540" w:rsidRDefault="00DD2243" w:rsidP="003A1D7E">
      <w:pPr>
        <w:pStyle w:val="BodyText"/>
        <w:pBdr>
          <w:top w:val="single" w:sz="4" w:space="1" w:color="auto"/>
          <w:left w:val="single" w:sz="4" w:space="4" w:color="auto"/>
          <w:bottom w:val="single" w:sz="4" w:space="1" w:color="auto"/>
          <w:right w:val="single" w:sz="4" w:space="4" w:color="auto"/>
        </w:pBdr>
        <w:jc w:val="both"/>
        <w:rPr>
          <w:rFonts w:ascii="Times New Roman" w:hAnsi="Times New Roman" w:cs="Times New Roman"/>
          <w:color w:val="0070C0"/>
          <w:sz w:val="24"/>
        </w:rPr>
      </w:pPr>
      <w:r w:rsidRPr="00873540">
        <w:rPr>
          <w:rFonts w:ascii="Times New Roman" w:hAnsi="Times New Roman" w:cs="Times New Roman"/>
          <w:color w:val="0070C0"/>
          <w:sz w:val="24"/>
        </w:rPr>
        <w:t xml:space="preserve">In </w:t>
      </w:r>
      <w:r w:rsidR="004B3940" w:rsidRPr="00873540">
        <w:rPr>
          <w:rFonts w:ascii="Times New Roman" w:hAnsi="Times New Roman" w:cs="Times New Roman"/>
          <w:color w:val="0070C0"/>
          <w:sz w:val="24"/>
        </w:rPr>
        <w:t xml:space="preserve">¼ to ½ </w:t>
      </w:r>
      <w:r w:rsidR="00AD1CE7" w:rsidRPr="00873540">
        <w:rPr>
          <w:rFonts w:ascii="Times New Roman" w:hAnsi="Times New Roman" w:cs="Times New Roman"/>
          <w:color w:val="0070C0"/>
          <w:sz w:val="24"/>
        </w:rPr>
        <w:t xml:space="preserve">a </w:t>
      </w:r>
      <w:r w:rsidR="004B3940" w:rsidRPr="00873540">
        <w:rPr>
          <w:rFonts w:ascii="Times New Roman" w:hAnsi="Times New Roman" w:cs="Times New Roman"/>
          <w:color w:val="0070C0"/>
          <w:sz w:val="24"/>
        </w:rPr>
        <w:t>page</w:t>
      </w:r>
      <w:r w:rsidRPr="00873540">
        <w:rPr>
          <w:rFonts w:ascii="Times New Roman" w:hAnsi="Times New Roman" w:cs="Times New Roman"/>
          <w:color w:val="0070C0"/>
          <w:sz w:val="24"/>
        </w:rPr>
        <w:t xml:space="preserve">, provide details </w:t>
      </w:r>
      <w:r w:rsidR="002C6E2F" w:rsidRPr="00873540">
        <w:rPr>
          <w:rFonts w:ascii="Times New Roman" w:hAnsi="Times New Roman" w:cs="Times New Roman"/>
          <w:color w:val="0070C0"/>
          <w:sz w:val="24"/>
          <w:szCs w:val="24"/>
        </w:rPr>
        <w:t xml:space="preserve">on </w:t>
      </w:r>
      <w:r w:rsidR="007D37BA" w:rsidRPr="00873540">
        <w:rPr>
          <w:rFonts w:ascii="Times New Roman" w:hAnsi="Times New Roman" w:cs="Times New Roman"/>
          <w:color w:val="0070C0"/>
          <w:sz w:val="24"/>
          <w:szCs w:val="24"/>
        </w:rPr>
        <w:t xml:space="preserve">a specific achievement or </w:t>
      </w:r>
      <w:r w:rsidR="00C41F9C" w:rsidRPr="00873540">
        <w:rPr>
          <w:rFonts w:ascii="Times New Roman" w:hAnsi="Times New Roman" w:cs="Times New Roman"/>
          <w:color w:val="0070C0"/>
          <w:sz w:val="24"/>
          <w:szCs w:val="24"/>
        </w:rPr>
        <w:t>lesson learned</w:t>
      </w:r>
      <w:r w:rsidR="007D37BA" w:rsidRPr="00873540">
        <w:rPr>
          <w:rFonts w:ascii="Times New Roman" w:hAnsi="Times New Roman" w:cs="Times New Roman"/>
          <w:color w:val="0070C0"/>
          <w:sz w:val="24"/>
          <w:szCs w:val="24"/>
        </w:rPr>
        <w:t xml:space="preserve"> of </w:t>
      </w:r>
      <w:r w:rsidR="002C6E2F" w:rsidRPr="00873540">
        <w:rPr>
          <w:rFonts w:ascii="Times New Roman" w:hAnsi="Times New Roman" w:cs="Times New Roman"/>
          <w:color w:val="0070C0"/>
          <w:sz w:val="24"/>
          <w:szCs w:val="24"/>
        </w:rPr>
        <w:t xml:space="preserve">the </w:t>
      </w:r>
      <w:r w:rsidR="007D37BA" w:rsidRPr="00873540">
        <w:rPr>
          <w:rFonts w:ascii="Times New Roman" w:hAnsi="Times New Roman" w:cs="Times New Roman"/>
          <w:color w:val="0070C0"/>
          <w:sz w:val="24"/>
          <w:szCs w:val="24"/>
        </w:rPr>
        <w:t>Programme</w:t>
      </w:r>
      <w:r w:rsidR="002C6E2F" w:rsidRPr="00873540">
        <w:rPr>
          <w:rFonts w:ascii="Times New Roman" w:hAnsi="Times New Roman" w:cs="Times New Roman"/>
          <w:color w:val="0070C0"/>
          <w:sz w:val="24"/>
          <w:szCs w:val="24"/>
        </w:rPr>
        <w:t xml:space="preserve">. </w:t>
      </w:r>
      <w:r w:rsidR="00C41F9C" w:rsidRPr="00873540">
        <w:rPr>
          <w:rFonts w:ascii="Times New Roman" w:hAnsi="Times New Roman" w:cs="Times New Roman"/>
          <w:color w:val="0070C0"/>
          <w:sz w:val="24"/>
        </w:rPr>
        <w:t>Attachment of supporting documents, including photos</w:t>
      </w:r>
      <w:r w:rsidR="00EA4366" w:rsidRPr="00873540">
        <w:rPr>
          <w:rFonts w:ascii="Times New Roman" w:hAnsi="Times New Roman" w:cs="Times New Roman"/>
          <w:color w:val="0070C0"/>
          <w:sz w:val="24"/>
        </w:rPr>
        <w:t xml:space="preserve"> with captions</w:t>
      </w:r>
      <w:r w:rsidR="00C41F9C" w:rsidRPr="00873540">
        <w:rPr>
          <w:rFonts w:ascii="Times New Roman" w:hAnsi="Times New Roman" w:cs="Times New Roman"/>
          <w:color w:val="0070C0"/>
          <w:sz w:val="24"/>
        </w:rPr>
        <w:t xml:space="preserve">, news items etc, is </w:t>
      </w:r>
      <w:r w:rsidR="00EA4366" w:rsidRPr="00873540">
        <w:rPr>
          <w:rFonts w:ascii="Times New Roman" w:hAnsi="Times New Roman" w:cs="Times New Roman"/>
          <w:color w:val="0070C0"/>
          <w:sz w:val="24"/>
        </w:rPr>
        <w:t xml:space="preserve">strongly </w:t>
      </w:r>
      <w:r w:rsidR="00C41F9C" w:rsidRPr="00873540">
        <w:rPr>
          <w:rFonts w:ascii="Times New Roman" w:hAnsi="Times New Roman" w:cs="Times New Roman"/>
          <w:color w:val="0070C0"/>
          <w:sz w:val="24"/>
        </w:rPr>
        <w:t>encouraged. The MPTF Office will select stories and photos to feature in the Consolidated Annual Report</w:t>
      </w:r>
      <w:r w:rsidR="004B3940" w:rsidRPr="00873540">
        <w:rPr>
          <w:rFonts w:ascii="Times New Roman" w:hAnsi="Times New Roman" w:cs="Times New Roman"/>
          <w:color w:val="0070C0"/>
          <w:sz w:val="24"/>
        </w:rPr>
        <w:t>, the GATEWAY and the MPTF Office Newsletter</w:t>
      </w:r>
      <w:r w:rsidR="00C41F9C" w:rsidRPr="00873540">
        <w:rPr>
          <w:rFonts w:ascii="Times New Roman" w:hAnsi="Times New Roman" w:cs="Times New Roman"/>
          <w:color w:val="0070C0"/>
          <w:sz w:val="24"/>
        </w:rPr>
        <w:t xml:space="preserve">.  </w:t>
      </w:r>
    </w:p>
    <w:p w14:paraId="143E87D9" w14:textId="77777777" w:rsidR="00DD2243" w:rsidRPr="00873540" w:rsidRDefault="00DD2243" w:rsidP="007D37BA">
      <w:pPr>
        <w:pStyle w:val="BodyText"/>
        <w:jc w:val="both"/>
        <w:rPr>
          <w:rFonts w:ascii="Times New Roman" w:hAnsi="Times New Roman" w:cs="Times New Roman"/>
          <w:sz w:val="24"/>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510"/>
      </w:tblGrid>
      <w:tr w:rsidR="00DD2243" w:rsidRPr="00623FD9" w14:paraId="421E5AEB" w14:textId="77777777" w:rsidTr="004C6C3B">
        <w:tc>
          <w:tcPr>
            <w:tcW w:w="10736" w:type="dxa"/>
            <w:shd w:val="clear" w:color="auto" w:fill="auto"/>
          </w:tcPr>
          <w:p w14:paraId="3DEE4362" w14:textId="77777777" w:rsidR="00DD2243" w:rsidRPr="00873540" w:rsidRDefault="00DD2243" w:rsidP="00DD2243">
            <w:pPr>
              <w:pStyle w:val="BodyText"/>
              <w:rPr>
                <w:rFonts w:ascii="Times New Roman" w:hAnsi="Times New Roman" w:cs="Times New Roman"/>
                <w:sz w:val="24"/>
              </w:rPr>
            </w:pPr>
          </w:p>
          <w:p w14:paraId="789BDF3D" w14:textId="77777777" w:rsidR="00DD2243" w:rsidRPr="00873540" w:rsidRDefault="007D37BA" w:rsidP="004C6C3B">
            <w:pPr>
              <w:pStyle w:val="BodyText"/>
              <w:jc w:val="both"/>
              <w:rPr>
                <w:rFonts w:ascii="Times New Roman" w:hAnsi="Times New Roman" w:cs="Times New Roman"/>
                <w:sz w:val="24"/>
              </w:rPr>
            </w:pPr>
            <w:r w:rsidRPr="00873540">
              <w:rPr>
                <w:rFonts w:ascii="Times New Roman" w:hAnsi="Times New Roman" w:cs="Times New Roman"/>
                <w:b/>
                <w:sz w:val="24"/>
              </w:rPr>
              <w:t xml:space="preserve">Problem / Challenge </w:t>
            </w:r>
            <w:r w:rsidR="00C41F9C" w:rsidRPr="00873540">
              <w:rPr>
                <w:rFonts w:ascii="Times New Roman" w:hAnsi="Times New Roman" w:cs="Times New Roman"/>
                <w:b/>
                <w:sz w:val="24"/>
              </w:rPr>
              <w:t>faced</w:t>
            </w:r>
            <w:r w:rsidR="00DD2243" w:rsidRPr="00873540">
              <w:rPr>
                <w:rFonts w:ascii="Times New Roman" w:hAnsi="Times New Roman" w:cs="Times New Roman"/>
                <w:b/>
                <w:sz w:val="24"/>
              </w:rPr>
              <w:t>:</w:t>
            </w:r>
            <w:r w:rsidR="00DD2243" w:rsidRPr="00873540">
              <w:rPr>
                <w:rFonts w:ascii="Times New Roman" w:hAnsi="Times New Roman" w:cs="Times New Roman"/>
                <w:sz w:val="24"/>
              </w:rPr>
              <w:t xml:space="preserve"> Describe the specific </w:t>
            </w:r>
            <w:r w:rsidR="008926FE" w:rsidRPr="00873540">
              <w:rPr>
                <w:rFonts w:ascii="Times New Roman" w:hAnsi="Times New Roman" w:cs="Times New Roman"/>
                <w:sz w:val="24"/>
              </w:rPr>
              <w:t>probl</w:t>
            </w:r>
            <w:r w:rsidR="00DD2243" w:rsidRPr="00873540">
              <w:rPr>
                <w:rFonts w:ascii="Times New Roman" w:hAnsi="Times New Roman" w:cs="Times New Roman"/>
                <w:sz w:val="24"/>
              </w:rPr>
              <w:t>em or challenge faced by the subject of your story</w:t>
            </w:r>
            <w:r w:rsidRPr="00873540">
              <w:rPr>
                <w:rFonts w:ascii="Times New Roman" w:hAnsi="Times New Roman" w:cs="Times New Roman"/>
                <w:sz w:val="24"/>
              </w:rPr>
              <w:t xml:space="preserve"> (this could be a problem experienced by an individual, community or government).</w:t>
            </w:r>
          </w:p>
          <w:p w14:paraId="0CF4A24F" w14:textId="77777777" w:rsidR="00050FA9" w:rsidRPr="00873540" w:rsidRDefault="00050FA9" w:rsidP="004C6C3B">
            <w:pPr>
              <w:pStyle w:val="BodyText"/>
              <w:jc w:val="both"/>
              <w:rPr>
                <w:rFonts w:ascii="Times New Roman" w:hAnsi="Times New Roman" w:cs="Times New Roman"/>
                <w:sz w:val="24"/>
              </w:rPr>
            </w:pPr>
          </w:p>
          <w:p w14:paraId="20035FD5" w14:textId="77777777" w:rsidR="00050FA9" w:rsidRPr="00873540" w:rsidRDefault="00050FA9" w:rsidP="004C6C3B">
            <w:pPr>
              <w:pStyle w:val="BodyText"/>
              <w:jc w:val="both"/>
              <w:rPr>
                <w:rFonts w:ascii="Times New Roman" w:hAnsi="Times New Roman" w:cs="Times New Roman"/>
                <w:sz w:val="24"/>
              </w:rPr>
            </w:pPr>
            <w:r w:rsidRPr="00873540">
              <w:rPr>
                <w:rFonts w:ascii="Times New Roman" w:hAnsi="Times New Roman" w:cs="Times New Roman"/>
                <w:b/>
                <w:sz w:val="24"/>
              </w:rPr>
              <w:t>Programme Interventions:</w:t>
            </w:r>
            <w:r w:rsidRPr="00873540">
              <w:rPr>
                <w:rFonts w:ascii="Times New Roman" w:hAnsi="Times New Roman" w:cs="Times New Roman"/>
                <w:sz w:val="24"/>
              </w:rPr>
              <w:t xml:space="preserve"> How was the problem or challenged addressed through the Programme interventions?  </w:t>
            </w:r>
          </w:p>
          <w:p w14:paraId="2823A314" w14:textId="77777777" w:rsidR="00050FA9" w:rsidRPr="00873540" w:rsidRDefault="00050FA9" w:rsidP="004C6C3B">
            <w:pPr>
              <w:pStyle w:val="BodyText"/>
              <w:jc w:val="both"/>
              <w:rPr>
                <w:rFonts w:ascii="Times New Roman" w:hAnsi="Times New Roman" w:cs="Times New Roman"/>
                <w:sz w:val="24"/>
              </w:rPr>
            </w:pPr>
          </w:p>
          <w:p w14:paraId="7A33EDEF" w14:textId="77777777" w:rsidR="00050FA9" w:rsidRPr="00873540" w:rsidRDefault="00050FA9" w:rsidP="004C6C3B">
            <w:pPr>
              <w:pStyle w:val="BodyText"/>
              <w:jc w:val="both"/>
              <w:rPr>
                <w:rFonts w:ascii="Times New Roman" w:hAnsi="Times New Roman" w:cs="Times New Roman"/>
                <w:sz w:val="24"/>
              </w:rPr>
            </w:pPr>
            <w:r w:rsidRPr="00873540">
              <w:rPr>
                <w:rFonts w:ascii="Times New Roman" w:hAnsi="Times New Roman" w:cs="Times New Roman"/>
                <w:b/>
                <w:sz w:val="24"/>
              </w:rPr>
              <w:t>Result (if applicable):</w:t>
            </w:r>
            <w:r w:rsidRPr="00873540">
              <w:rPr>
                <w:rFonts w:ascii="Times New Roman" w:hAnsi="Times New Roman" w:cs="Times New Roman"/>
                <w:sz w:val="24"/>
              </w:rPr>
              <w:t xml:space="preserve"> Describe the observable </w:t>
            </w:r>
            <w:r w:rsidRPr="00873540">
              <w:rPr>
                <w:rFonts w:ascii="Times New Roman" w:hAnsi="Times New Roman" w:cs="Times New Roman"/>
                <w:b/>
                <w:i/>
                <w:sz w:val="24"/>
              </w:rPr>
              <w:t>change</w:t>
            </w:r>
            <w:r w:rsidRPr="00873540">
              <w:rPr>
                <w:rFonts w:ascii="Times New Roman" w:hAnsi="Times New Roman" w:cs="Times New Roman"/>
                <w:sz w:val="24"/>
              </w:rPr>
              <w:t xml:space="preserve"> that occurred so far </w:t>
            </w:r>
            <w:proofErr w:type="gramStart"/>
            <w:r w:rsidRPr="00873540">
              <w:rPr>
                <w:rFonts w:ascii="Times New Roman" w:hAnsi="Times New Roman" w:cs="Times New Roman"/>
                <w:sz w:val="24"/>
              </w:rPr>
              <w:t>as a result of</w:t>
            </w:r>
            <w:proofErr w:type="gramEnd"/>
            <w:r w:rsidRPr="00873540">
              <w:rPr>
                <w:rFonts w:ascii="Times New Roman" w:hAnsi="Times New Roman" w:cs="Times New Roman"/>
                <w:sz w:val="24"/>
              </w:rPr>
              <w:t xml:space="preserve"> the Programme interventions. For example, how did community lives change or how was the government better able to deal with the initial problem? </w:t>
            </w:r>
          </w:p>
          <w:p w14:paraId="101E8769" w14:textId="77777777" w:rsidR="00050FA9" w:rsidRPr="00873540" w:rsidRDefault="00050FA9" w:rsidP="004C6C3B">
            <w:pPr>
              <w:pStyle w:val="BodyText"/>
              <w:jc w:val="both"/>
              <w:rPr>
                <w:rFonts w:ascii="Times New Roman" w:hAnsi="Times New Roman" w:cs="Times New Roman"/>
                <w:sz w:val="24"/>
              </w:rPr>
            </w:pPr>
          </w:p>
          <w:p w14:paraId="7E3D8542" w14:textId="77777777" w:rsidR="00050FA9" w:rsidRPr="00873540" w:rsidRDefault="00050FA9" w:rsidP="004C6C3B">
            <w:pPr>
              <w:pStyle w:val="BodyText"/>
              <w:jc w:val="both"/>
              <w:rPr>
                <w:rFonts w:ascii="Times New Roman" w:hAnsi="Times New Roman" w:cs="Times New Roman"/>
                <w:sz w:val="24"/>
              </w:rPr>
            </w:pPr>
            <w:r w:rsidRPr="00873540">
              <w:rPr>
                <w:rFonts w:ascii="Times New Roman" w:hAnsi="Times New Roman" w:cs="Times New Roman"/>
                <w:b/>
                <w:sz w:val="24"/>
              </w:rPr>
              <w:t xml:space="preserve">Lessons Learned: </w:t>
            </w:r>
            <w:r w:rsidRPr="00873540">
              <w:rPr>
                <w:rFonts w:ascii="Times New Roman" w:hAnsi="Times New Roman" w:cs="Times New Roman"/>
                <w:sz w:val="24"/>
              </w:rPr>
              <w:t>What did you (and/or other partners) learn from this s</w:t>
            </w:r>
            <w:r w:rsidR="00FA51FC" w:rsidRPr="00873540">
              <w:rPr>
                <w:rFonts w:ascii="Times New Roman" w:hAnsi="Times New Roman" w:cs="Times New Roman"/>
                <w:sz w:val="24"/>
              </w:rPr>
              <w:t>ituation that has helped inform</w:t>
            </w:r>
            <w:r w:rsidR="00875706" w:rsidRPr="00873540">
              <w:rPr>
                <w:rFonts w:ascii="Times New Roman" w:hAnsi="Times New Roman" w:cs="Times New Roman"/>
                <w:sz w:val="24"/>
              </w:rPr>
              <w:t xml:space="preserve"> </w:t>
            </w:r>
            <w:r w:rsidRPr="00873540">
              <w:rPr>
                <w:rFonts w:ascii="Times New Roman" w:hAnsi="Times New Roman" w:cs="Times New Roman"/>
                <w:sz w:val="24"/>
              </w:rPr>
              <w:t>and/or improve Programme (or other) interventions?</w:t>
            </w:r>
          </w:p>
          <w:p w14:paraId="2572D9E8" w14:textId="77777777" w:rsidR="00DD2243" w:rsidRPr="00873540" w:rsidRDefault="00DD2243" w:rsidP="00DD2243">
            <w:pPr>
              <w:pStyle w:val="BodyText"/>
              <w:rPr>
                <w:rFonts w:ascii="Times New Roman" w:hAnsi="Times New Roman" w:cs="Times New Roman"/>
                <w:sz w:val="24"/>
              </w:rPr>
            </w:pPr>
          </w:p>
        </w:tc>
      </w:tr>
    </w:tbl>
    <w:p w14:paraId="2192C7B5" w14:textId="77777777" w:rsidR="00C41F9C" w:rsidRPr="00873540" w:rsidRDefault="00C41F9C" w:rsidP="00C41F9C">
      <w:pPr>
        <w:pStyle w:val="BodyText"/>
        <w:rPr>
          <w:rFonts w:ascii="Times New Roman" w:hAnsi="Times New Roman" w:cs="Times New Roman"/>
          <w:b/>
          <w:sz w:val="24"/>
        </w:rPr>
      </w:pPr>
    </w:p>
    <w:p w14:paraId="17043888" w14:textId="77777777" w:rsidR="00C41F9C" w:rsidRPr="00873540" w:rsidRDefault="00C41F9C" w:rsidP="00C41F9C">
      <w:pPr>
        <w:pStyle w:val="BodyText"/>
        <w:rPr>
          <w:rFonts w:ascii="Times New Roman" w:hAnsi="Times New Roman" w:cs="Times New Roman"/>
          <w:b/>
          <w:sz w:val="24"/>
        </w:rPr>
      </w:pPr>
      <w:r w:rsidRPr="00873540">
        <w:rPr>
          <w:rFonts w:ascii="Times New Roman" w:hAnsi="Times New Roman" w:cs="Times New Roman"/>
          <w:b/>
          <w:sz w:val="24"/>
        </w:rPr>
        <w:t>III.</w:t>
      </w:r>
      <w:r w:rsidRPr="00873540">
        <w:rPr>
          <w:rFonts w:ascii="Times New Roman" w:hAnsi="Times New Roman" w:cs="Times New Roman"/>
          <w:b/>
          <w:sz w:val="24"/>
        </w:rPr>
        <w:tab/>
        <w:t xml:space="preserve">Other Assessments or Evaluations </w:t>
      </w:r>
      <w:r w:rsidR="00EA4366" w:rsidRPr="00873540">
        <w:rPr>
          <w:rFonts w:ascii="Times New Roman" w:hAnsi="Times New Roman" w:cs="Times New Roman"/>
          <w:b/>
          <w:sz w:val="24"/>
        </w:rPr>
        <w:t>(if applicable)</w:t>
      </w:r>
    </w:p>
    <w:p w14:paraId="17F981B7" w14:textId="77777777" w:rsidR="00C41F9C" w:rsidRPr="00873540" w:rsidRDefault="00C41F9C" w:rsidP="00FA51FC">
      <w:pPr>
        <w:pStyle w:val="BodyText"/>
        <w:ind w:left="720" w:hanging="360"/>
        <w:jc w:val="both"/>
        <w:rPr>
          <w:rFonts w:ascii="Times New Roman" w:hAnsi="Times New Roman" w:cs="Times New Roman"/>
          <w:sz w:val="24"/>
        </w:rPr>
      </w:pPr>
      <w:r w:rsidRPr="00873540">
        <w:rPr>
          <w:rFonts w:ascii="Times New Roman" w:hAnsi="Times New Roman" w:cs="Times New Roman"/>
          <w:sz w:val="24"/>
        </w:rPr>
        <w:t>•</w:t>
      </w:r>
      <w:r w:rsidRPr="00873540">
        <w:rPr>
          <w:rFonts w:ascii="Times New Roman" w:hAnsi="Times New Roman" w:cs="Times New Roman"/>
          <w:sz w:val="24"/>
        </w:rPr>
        <w:tab/>
        <w:t>Report on any assessments, evaluations or studies undertaken.</w:t>
      </w:r>
    </w:p>
    <w:p w14:paraId="59F207D2" w14:textId="77777777" w:rsidR="00C41F9C" w:rsidRPr="00873540" w:rsidRDefault="00C41F9C" w:rsidP="00C41F9C">
      <w:pPr>
        <w:pStyle w:val="BodyText"/>
        <w:jc w:val="both"/>
        <w:rPr>
          <w:rFonts w:ascii="Times New Roman" w:hAnsi="Times New Roman" w:cs="Times New Roman"/>
          <w:sz w:val="24"/>
        </w:rPr>
      </w:pPr>
    </w:p>
    <w:p w14:paraId="21323F6C" w14:textId="5E6051C8" w:rsidR="00016F8B" w:rsidRPr="00873540" w:rsidRDefault="00016F8B" w:rsidP="00C41F9C">
      <w:pPr>
        <w:pStyle w:val="BodyText"/>
        <w:jc w:val="both"/>
        <w:rPr>
          <w:rFonts w:ascii="Times New Roman" w:hAnsi="Times New Roman" w:cs="Times New Roman"/>
          <w:sz w:val="24"/>
          <w:szCs w:val="24"/>
        </w:rPr>
      </w:pPr>
      <w:r w:rsidRPr="0049112A">
        <w:rPr>
          <w:rFonts w:ascii="Times New Roman" w:hAnsi="Times New Roman" w:cs="Times New Roman"/>
          <w:sz w:val="24"/>
          <w:szCs w:val="24"/>
          <w:highlight w:val="yellow"/>
        </w:rPr>
        <w:t xml:space="preserve">No specific assessments or evaluations were conducted during the reporting period except for </w:t>
      </w:r>
      <w:r w:rsidR="003C63EA" w:rsidRPr="0049112A">
        <w:rPr>
          <w:rFonts w:ascii="Times New Roman" w:hAnsi="Times New Roman" w:cs="Times New Roman"/>
          <w:sz w:val="24"/>
          <w:szCs w:val="24"/>
          <w:highlight w:val="yellow"/>
        </w:rPr>
        <w:t>UNFPA</w:t>
      </w:r>
      <w:r w:rsidR="00846905" w:rsidRPr="0049112A">
        <w:rPr>
          <w:rFonts w:ascii="Times New Roman" w:hAnsi="Times New Roman" w:cs="Times New Roman"/>
          <w:sz w:val="24"/>
          <w:szCs w:val="24"/>
          <w:highlight w:val="yellow"/>
        </w:rPr>
        <w:t>’s</w:t>
      </w:r>
      <w:r w:rsidR="003C63EA" w:rsidRPr="0049112A">
        <w:rPr>
          <w:rFonts w:ascii="Times New Roman" w:hAnsi="Times New Roman" w:cs="Times New Roman"/>
          <w:sz w:val="24"/>
          <w:szCs w:val="24"/>
          <w:highlight w:val="yellow"/>
        </w:rPr>
        <w:t xml:space="preserve"> </w:t>
      </w:r>
      <w:r w:rsidRPr="0049112A">
        <w:rPr>
          <w:rFonts w:ascii="Times New Roman" w:hAnsi="Times New Roman" w:cs="Times New Roman"/>
          <w:sz w:val="24"/>
          <w:szCs w:val="24"/>
          <w:highlight w:val="yellow"/>
        </w:rPr>
        <w:t xml:space="preserve">technical support provided to </w:t>
      </w:r>
      <w:r w:rsidR="00BF2145" w:rsidRPr="0049112A">
        <w:rPr>
          <w:rFonts w:ascii="Times New Roman" w:hAnsi="Times New Roman" w:cs="Times New Roman"/>
          <w:sz w:val="24"/>
          <w:szCs w:val="24"/>
          <w:highlight w:val="yellow"/>
        </w:rPr>
        <w:t>the</w:t>
      </w:r>
      <w:r w:rsidRPr="0049112A">
        <w:rPr>
          <w:rFonts w:ascii="Times New Roman" w:hAnsi="Times New Roman" w:cs="Times New Roman"/>
          <w:sz w:val="24"/>
          <w:szCs w:val="24"/>
          <w:highlight w:val="yellow"/>
        </w:rPr>
        <w:t xml:space="preserve"> </w:t>
      </w:r>
      <w:r w:rsidR="00BF2145" w:rsidRPr="0049112A">
        <w:rPr>
          <w:rFonts w:ascii="Times New Roman" w:hAnsi="Times New Roman" w:cs="Times New Roman"/>
          <w:sz w:val="24"/>
          <w:szCs w:val="24"/>
          <w:highlight w:val="yellow"/>
        </w:rPr>
        <w:t>GOU</w:t>
      </w:r>
      <w:r w:rsidR="007A5B5E" w:rsidRPr="0049112A">
        <w:rPr>
          <w:rFonts w:ascii="Times New Roman" w:hAnsi="Times New Roman" w:cs="Times New Roman"/>
          <w:sz w:val="24"/>
          <w:szCs w:val="24"/>
          <w:highlight w:val="yellow"/>
        </w:rPr>
        <w:t xml:space="preserve"> </w:t>
      </w:r>
      <w:r w:rsidR="009127B1" w:rsidRPr="0049112A">
        <w:rPr>
          <w:rFonts w:ascii="Times New Roman" w:hAnsi="Times New Roman" w:cs="Times New Roman"/>
          <w:sz w:val="24"/>
          <w:szCs w:val="24"/>
          <w:highlight w:val="yellow"/>
        </w:rPr>
        <w:t xml:space="preserve">for </w:t>
      </w:r>
      <w:r w:rsidR="00423B55" w:rsidRPr="0049112A">
        <w:rPr>
          <w:rFonts w:ascii="Times New Roman" w:hAnsi="Times New Roman" w:cs="Times New Roman"/>
          <w:sz w:val="24"/>
          <w:szCs w:val="24"/>
          <w:highlight w:val="yellow"/>
        </w:rPr>
        <w:t>assessing</w:t>
      </w:r>
      <w:r w:rsidR="00EA5B1A" w:rsidRPr="0049112A">
        <w:rPr>
          <w:rFonts w:ascii="Times New Roman" w:hAnsi="Times New Roman" w:cs="Times New Roman"/>
          <w:sz w:val="24"/>
          <w:szCs w:val="24"/>
          <w:highlight w:val="yellow"/>
        </w:rPr>
        <w:t xml:space="preserve"> </w:t>
      </w:r>
      <w:r w:rsidRPr="0049112A">
        <w:rPr>
          <w:rFonts w:ascii="Times New Roman" w:hAnsi="Times New Roman" w:cs="Times New Roman"/>
          <w:sz w:val="24"/>
          <w:szCs w:val="24"/>
          <w:highlight w:val="yellow"/>
        </w:rPr>
        <w:t xml:space="preserve">the </w:t>
      </w:r>
      <w:r w:rsidR="009E0F08" w:rsidRPr="0049112A">
        <w:rPr>
          <w:rFonts w:ascii="Times New Roman" w:hAnsi="Times New Roman" w:cs="Times New Roman"/>
          <w:sz w:val="24"/>
          <w:szCs w:val="24"/>
          <w:highlight w:val="yellow"/>
        </w:rPr>
        <w:t xml:space="preserve">range of </w:t>
      </w:r>
      <w:r w:rsidRPr="0049112A">
        <w:rPr>
          <w:rFonts w:ascii="Times New Roman" w:hAnsi="Times New Roman" w:cs="Times New Roman"/>
          <w:sz w:val="24"/>
          <w:szCs w:val="24"/>
          <w:highlight w:val="yellow"/>
        </w:rPr>
        <w:t xml:space="preserve">and capacity </w:t>
      </w:r>
      <w:r w:rsidR="003B0F28" w:rsidRPr="0049112A">
        <w:rPr>
          <w:rFonts w:ascii="Times New Roman" w:hAnsi="Times New Roman" w:cs="Times New Roman"/>
          <w:sz w:val="24"/>
          <w:szCs w:val="24"/>
          <w:highlight w:val="yellow"/>
        </w:rPr>
        <w:t xml:space="preserve">to </w:t>
      </w:r>
      <w:r w:rsidR="00B0004A" w:rsidRPr="0049112A">
        <w:rPr>
          <w:rFonts w:ascii="Times New Roman" w:hAnsi="Times New Roman" w:cs="Times New Roman"/>
          <w:sz w:val="24"/>
          <w:szCs w:val="24"/>
          <w:highlight w:val="yellow"/>
        </w:rPr>
        <w:t>provide</w:t>
      </w:r>
      <w:r w:rsidRPr="0049112A">
        <w:rPr>
          <w:rFonts w:ascii="Times New Roman" w:hAnsi="Times New Roman" w:cs="Times New Roman"/>
          <w:sz w:val="24"/>
          <w:szCs w:val="24"/>
          <w:highlight w:val="yellow"/>
        </w:rPr>
        <w:t xml:space="preserve"> services to CRSV survivors. Results are expected</w:t>
      </w:r>
      <w:r w:rsidRPr="0049112A">
        <w:rPr>
          <w:rFonts w:ascii="Times New Roman" w:hAnsi="Times New Roman" w:cs="Times New Roman"/>
          <w:sz w:val="24"/>
          <w:szCs w:val="24"/>
          <w:highlight w:val="yellow"/>
          <w:u w:val="single"/>
        </w:rPr>
        <w:t xml:space="preserve"> in spring 2025</w:t>
      </w:r>
      <w:r w:rsidRPr="0049112A">
        <w:rPr>
          <w:rFonts w:ascii="Times New Roman" w:hAnsi="Times New Roman" w:cs="Times New Roman"/>
          <w:sz w:val="24"/>
          <w:szCs w:val="24"/>
          <w:highlight w:val="yellow"/>
        </w:rPr>
        <w:t>.</w:t>
      </w:r>
      <w:r w:rsidRPr="00873540">
        <w:rPr>
          <w:rFonts w:ascii="Times New Roman" w:hAnsi="Times New Roman" w:cs="Times New Roman"/>
          <w:sz w:val="24"/>
          <w:szCs w:val="24"/>
        </w:rPr>
        <w:t> </w:t>
      </w:r>
    </w:p>
    <w:p w14:paraId="0D807853" w14:textId="77777777" w:rsidR="00016F8B" w:rsidRPr="00873540" w:rsidRDefault="00016F8B" w:rsidP="00C41F9C">
      <w:pPr>
        <w:pStyle w:val="BodyText"/>
        <w:jc w:val="both"/>
        <w:rPr>
          <w:rFonts w:ascii="Times New Roman" w:hAnsi="Times New Roman" w:cs="Times New Roman"/>
          <w:sz w:val="24"/>
        </w:rPr>
      </w:pPr>
    </w:p>
    <w:p w14:paraId="3522E1ED" w14:textId="77777777" w:rsidR="00C41F9C" w:rsidRPr="00873540" w:rsidRDefault="00C41F9C" w:rsidP="00C41F9C">
      <w:pPr>
        <w:pStyle w:val="BodyText"/>
        <w:jc w:val="both"/>
        <w:rPr>
          <w:rFonts w:ascii="Times New Roman" w:hAnsi="Times New Roman" w:cs="Times New Roman"/>
          <w:b/>
          <w:sz w:val="24"/>
        </w:rPr>
      </w:pPr>
      <w:r w:rsidRPr="00873540">
        <w:rPr>
          <w:rFonts w:ascii="Times New Roman" w:hAnsi="Times New Roman" w:cs="Times New Roman"/>
          <w:b/>
          <w:sz w:val="24"/>
        </w:rPr>
        <w:t>IV.</w:t>
      </w:r>
      <w:r w:rsidRPr="00873540">
        <w:rPr>
          <w:rFonts w:ascii="Times New Roman" w:hAnsi="Times New Roman" w:cs="Times New Roman"/>
          <w:b/>
          <w:sz w:val="24"/>
        </w:rPr>
        <w:tab/>
        <w:t xml:space="preserve">Programmatic Revisions (if applicable) </w:t>
      </w:r>
    </w:p>
    <w:p w14:paraId="16420463" w14:textId="77777777" w:rsidR="00C41F9C" w:rsidRPr="00873540" w:rsidRDefault="00C41F9C" w:rsidP="00FA51FC">
      <w:pPr>
        <w:pStyle w:val="BodyText"/>
        <w:ind w:firstLine="360"/>
        <w:jc w:val="both"/>
        <w:rPr>
          <w:rFonts w:ascii="Times New Roman" w:hAnsi="Times New Roman" w:cs="Times New Roman"/>
          <w:sz w:val="24"/>
        </w:rPr>
      </w:pPr>
      <w:r w:rsidRPr="00873540">
        <w:rPr>
          <w:rFonts w:ascii="Times New Roman" w:hAnsi="Times New Roman" w:cs="Times New Roman"/>
          <w:sz w:val="24"/>
        </w:rPr>
        <w:t>•</w:t>
      </w:r>
      <w:r w:rsidRPr="00873540">
        <w:rPr>
          <w:rFonts w:ascii="Times New Roman" w:hAnsi="Times New Roman" w:cs="Times New Roman"/>
          <w:sz w:val="24"/>
        </w:rPr>
        <w:tab/>
        <w:t xml:space="preserve">Indicate any major adjustments in strategies, targets or key outcomes and outputs that took place. </w:t>
      </w:r>
    </w:p>
    <w:p w14:paraId="7DAF01C8" w14:textId="77777777" w:rsidR="00C41F9C" w:rsidRPr="00873540" w:rsidRDefault="00C41F9C" w:rsidP="00C41F9C">
      <w:pPr>
        <w:pStyle w:val="BodyText"/>
        <w:rPr>
          <w:rFonts w:ascii="Times New Roman" w:hAnsi="Times New Roman" w:cs="Times New Roman"/>
          <w:sz w:val="24"/>
        </w:rPr>
      </w:pPr>
    </w:p>
    <w:p w14:paraId="12E00E7D" w14:textId="4B913F56" w:rsidR="00D832E5" w:rsidRPr="00873540" w:rsidRDefault="00D832E5" w:rsidP="00D832E5">
      <w:pPr>
        <w:pStyle w:val="BodyText"/>
        <w:jc w:val="both"/>
        <w:rPr>
          <w:rFonts w:ascii="Times New Roman" w:hAnsi="Times New Roman" w:cs="Times New Roman"/>
          <w:sz w:val="24"/>
        </w:rPr>
      </w:pPr>
      <w:r w:rsidRPr="00873540">
        <w:rPr>
          <w:rFonts w:ascii="Times New Roman" w:hAnsi="Times New Roman" w:cs="Times New Roman"/>
          <w:sz w:val="24"/>
        </w:rPr>
        <w:t>The JP Team proposes a four-month no</w:t>
      </w:r>
      <w:r w:rsidR="00F25741" w:rsidRPr="00873540">
        <w:rPr>
          <w:rFonts w:ascii="Times New Roman" w:hAnsi="Times New Roman" w:cs="Times New Roman"/>
          <w:sz w:val="24"/>
        </w:rPr>
        <w:t>-</w:t>
      </w:r>
      <w:r w:rsidRPr="00873540">
        <w:rPr>
          <w:rFonts w:ascii="Times New Roman" w:hAnsi="Times New Roman" w:cs="Times New Roman"/>
          <w:sz w:val="24"/>
        </w:rPr>
        <w:t>cost</w:t>
      </w:r>
      <w:r w:rsidR="00F25741" w:rsidRPr="00873540">
        <w:rPr>
          <w:rFonts w:ascii="Times New Roman" w:hAnsi="Times New Roman" w:cs="Times New Roman"/>
          <w:sz w:val="24"/>
        </w:rPr>
        <w:t xml:space="preserve"> extension </w:t>
      </w:r>
      <w:r w:rsidR="002908DA" w:rsidRPr="00873540">
        <w:rPr>
          <w:rFonts w:ascii="Times New Roman" w:hAnsi="Times New Roman" w:cs="Times New Roman"/>
          <w:sz w:val="24"/>
        </w:rPr>
        <w:t>(</w:t>
      </w:r>
      <w:r w:rsidRPr="00873540">
        <w:rPr>
          <w:rFonts w:ascii="Times New Roman" w:hAnsi="Times New Roman" w:cs="Times New Roman"/>
          <w:sz w:val="24"/>
        </w:rPr>
        <w:t>NCE</w:t>
      </w:r>
      <w:r w:rsidR="002908DA" w:rsidRPr="00873540">
        <w:rPr>
          <w:rFonts w:ascii="Times New Roman" w:hAnsi="Times New Roman" w:cs="Times New Roman"/>
          <w:sz w:val="24"/>
        </w:rPr>
        <w:t>) of Ukraine CRSV JP</w:t>
      </w:r>
      <w:r w:rsidRPr="00873540">
        <w:rPr>
          <w:rFonts w:ascii="Times New Roman" w:hAnsi="Times New Roman" w:cs="Times New Roman"/>
          <w:sz w:val="24"/>
        </w:rPr>
        <w:t>. The FoC Implementation Plan on CRSV prevention and response – which the JP is intended to support – has been extended to December 2025 by the G</w:t>
      </w:r>
      <w:r w:rsidR="003E4D18" w:rsidRPr="00873540">
        <w:rPr>
          <w:rFonts w:ascii="Times New Roman" w:hAnsi="Times New Roman" w:cs="Times New Roman"/>
          <w:sz w:val="24"/>
        </w:rPr>
        <w:t>O</w:t>
      </w:r>
      <w:r w:rsidRPr="00873540">
        <w:rPr>
          <w:rFonts w:ascii="Times New Roman" w:hAnsi="Times New Roman" w:cs="Times New Roman"/>
          <w:sz w:val="24"/>
        </w:rPr>
        <w:t>U. In order to ensure continuity of support to the G</w:t>
      </w:r>
      <w:r w:rsidR="003E4D18" w:rsidRPr="00873540">
        <w:rPr>
          <w:rFonts w:ascii="Times New Roman" w:hAnsi="Times New Roman" w:cs="Times New Roman"/>
          <w:sz w:val="24"/>
        </w:rPr>
        <w:t>O</w:t>
      </w:r>
      <w:r w:rsidRPr="00873540">
        <w:rPr>
          <w:rFonts w:ascii="Times New Roman" w:hAnsi="Times New Roman" w:cs="Times New Roman"/>
          <w:sz w:val="24"/>
        </w:rPr>
        <w:t xml:space="preserve">U for the maximum duration </w:t>
      </w:r>
      <w:proofErr w:type="gramStart"/>
      <w:r w:rsidRPr="00873540">
        <w:rPr>
          <w:rFonts w:ascii="Times New Roman" w:hAnsi="Times New Roman" w:cs="Times New Roman"/>
          <w:sz w:val="24"/>
        </w:rPr>
        <w:t>possible, and</w:t>
      </w:r>
      <w:proofErr w:type="gramEnd"/>
      <w:r w:rsidRPr="00873540">
        <w:rPr>
          <w:rFonts w:ascii="Times New Roman" w:hAnsi="Times New Roman" w:cs="Times New Roman"/>
          <w:sz w:val="24"/>
        </w:rPr>
        <w:t xml:space="preserve"> following consultation with representatives of the </w:t>
      </w:r>
      <w:r w:rsidR="00CF0A58" w:rsidRPr="00873540">
        <w:rPr>
          <w:rFonts w:ascii="Times New Roman" w:hAnsi="Times New Roman" w:cs="Times New Roman"/>
          <w:sz w:val="24"/>
        </w:rPr>
        <w:t>DPM/EEAI</w:t>
      </w:r>
      <w:r w:rsidR="00EF328B" w:rsidRPr="00873540">
        <w:rPr>
          <w:rFonts w:ascii="Times New Roman" w:hAnsi="Times New Roman" w:cs="Times New Roman"/>
          <w:sz w:val="24"/>
        </w:rPr>
        <w:t xml:space="preserve"> Office</w:t>
      </w:r>
      <w:r w:rsidRPr="00873540">
        <w:rPr>
          <w:rFonts w:ascii="Times New Roman" w:hAnsi="Times New Roman" w:cs="Times New Roman"/>
          <w:sz w:val="24"/>
        </w:rPr>
        <w:t xml:space="preserve">, and of the </w:t>
      </w:r>
      <w:r w:rsidR="00EF328B" w:rsidRPr="00873540">
        <w:rPr>
          <w:rFonts w:ascii="Times New Roman" w:hAnsi="Times New Roman" w:cs="Times New Roman"/>
          <w:sz w:val="24"/>
        </w:rPr>
        <w:t xml:space="preserve">GC/GEP </w:t>
      </w:r>
      <w:r w:rsidRPr="00873540">
        <w:rPr>
          <w:rFonts w:ascii="Times New Roman" w:hAnsi="Times New Roman" w:cs="Times New Roman"/>
          <w:sz w:val="24"/>
        </w:rPr>
        <w:t xml:space="preserve">Office, it is proposed to </w:t>
      </w:r>
      <w:r w:rsidR="009A5356">
        <w:rPr>
          <w:rFonts w:ascii="Times New Roman" w:hAnsi="Times New Roman" w:cs="Times New Roman"/>
          <w:sz w:val="24"/>
        </w:rPr>
        <w:t>have</w:t>
      </w:r>
      <w:r w:rsidR="00EE5A2D" w:rsidRPr="00873540">
        <w:rPr>
          <w:rFonts w:ascii="Times New Roman" w:hAnsi="Times New Roman" w:cs="Times New Roman"/>
          <w:sz w:val="24"/>
        </w:rPr>
        <w:t xml:space="preserve"> </w:t>
      </w:r>
      <w:r w:rsidRPr="00873540">
        <w:rPr>
          <w:rFonts w:ascii="Times New Roman" w:hAnsi="Times New Roman" w:cs="Times New Roman"/>
          <w:sz w:val="24"/>
        </w:rPr>
        <w:t xml:space="preserve">a </w:t>
      </w:r>
      <w:r w:rsidR="00EE5A2D" w:rsidRPr="00873540">
        <w:rPr>
          <w:rFonts w:ascii="Times New Roman" w:hAnsi="Times New Roman" w:cs="Times New Roman"/>
          <w:sz w:val="24"/>
        </w:rPr>
        <w:t>four</w:t>
      </w:r>
      <w:r w:rsidR="00EE5A2D">
        <w:rPr>
          <w:rFonts w:ascii="Times New Roman" w:hAnsi="Times New Roman" w:cs="Times New Roman"/>
          <w:sz w:val="24"/>
        </w:rPr>
        <w:t>-</w:t>
      </w:r>
      <w:r w:rsidR="00EE5A2D" w:rsidRPr="00873540">
        <w:rPr>
          <w:rFonts w:ascii="Times New Roman" w:hAnsi="Times New Roman" w:cs="Times New Roman"/>
          <w:sz w:val="24"/>
        </w:rPr>
        <w:t xml:space="preserve">month </w:t>
      </w:r>
      <w:r w:rsidRPr="00873540">
        <w:rPr>
          <w:rFonts w:ascii="Times New Roman" w:hAnsi="Times New Roman" w:cs="Times New Roman"/>
          <w:sz w:val="24"/>
        </w:rPr>
        <w:t>NCE. All PUNO</w:t>
      </w:r>
      <w:r w:rsidR="00EF328B" w:rsidRPr="00873540">
        <w:rPr>
          <w:rFonts w:ascii="Times New Roman" w:hAnsi="Times New Roman" w:cs="Times New Roman"/>
          <w:sz w:val="24"/>
        </w:rPr>
        <w:t>s</w:t>
      </w:r>
      <w:r w:rsidRPr="00873540">
        <w:rPr>
          <w:rFonts w:ascii="Times New Roman" w:hAnsi="Times New Roman" w:cs="Times New Roman"/>
          <w:sz w:val="24"/>
        </w:rPr>
        <w:t xml:space="preserve"> have sufficient funds to cover an additional four-month period of CRSV JP </w:t>
      </w:r>
      <w:r w:rsidR="00370776">
        <w:rPr>
          <w:rFonts w:ascii="Times New Roman" w:hAnsi="Times New Roman" w:cs="Times New Roman"/>
          <w:sz w:val="24"/>
        </w:rPr>
        <w:t>expenses</w:t>
      </w:r>
      <w:r w:rsidRPr="00873540">
        <w:rPr>
          <w:rFonts w:ascii="Times New Roman" w:hAnsi="Times New Roman" w:cs="Times New Roman"/>
          <w:sz w:val="24"/>
        </w:rPr>
        <w:t xml:space="preserve">, calculating staff and national expert capacity until mid-September (3.5 months approximately), followed by a two-week period at the completion of the project for the convening and administrative agents to close the </w:t>
      </w:r>
      <w:r w:rsidR="006053EE" w:rsidRPr="00873540">
        <w:rPr>
          <w:rFonts w:ascii="Times New Roman" w:hAnsi="Times New Roman" w:cs="Times New Roman"/>
          <w:sz w:val="24"/>
        </w:rPr>
        <w:t xml:space="preserve">CRSV </w:t>
      </w:r>
      <w:r w:rsidRPr="00873540">
        <w:rPr>
          <w:rFonts w:ascii="Times New Roman" w:hAnsi="Times New Roman" w:cs="Times New Roman"/>
          <w:sz w:val="24"/>
        </w:rPr>
        <w:t>JP.</w:t>
      </w:r>
    </w:p>
    <w:p w14:paraId="38987B5F" w14:textId="77777777" w:rsidR="00D832E5" w:rsidRPr="00873540" w:rsidRDefault="00D832E5" w:rsidP="00D832E5">
      <w:pPr>
        <w:pStyle w:val="BodyText"/>
        <w:rPr>
          <w:rFonts w:ascii="Times New Roman" w:hAnsi="Times New Roman" w:cs="Times New Roman"/>
          <w:sz w:val="24"/>
        </w:rPr>
      </w:pPr>
    </w:p>
    <w:p w14:paraId="74E9B0AF" w14:textId="74AE40FD" w:rsidR="00BB6FF1" w:rsidRPr="00873540" w:rsidRDefault="00D832E5" w:rsidP="00835EB2">
      <w:pPr>
        <w:pStyle w:val="BodyText"/>
        <w:jc w:val="both"/>
        <w:rPr>
          <w:rFonts w:ascii="Times New Roman" w:hAnsi="Times New Roman" w:cs="Times New Roman"/>
          <w:sz w:val="24"/>
        </w:rPr>
      </w:pPr>
      <w:r w:rsidRPr="00873540">
        <w:rPr>
          <w:rFonts w:ascii="Times New Roman" w:hAnsi="Times New Roman" w:cs="Times New Roman"/>
          <w:sz w:val="24"/>
        </w:rPr>
        <w:t xml:space="preserve">The four-month NCE will allow PUNOs to achieve </w:t>
      </w:r>
      <w:r w:rsidR="00134091">
        <w:rPr>
          <w:rFonts w:ascii="Times New Roman" w:hAnsi="Times New Roman" w:cs="Times New Roman"/>
          <w:sz w:val="24"/>
        </w:rPr>
        <w:t>all originally planned</w:t>
      </w:r>
      <w:r w:rsidR="00134091" w:rsidRPr="00873540">
        <w:rPr>
          <w:rFonts w:ascii="Times New Roman" w:hAnsi="Times New Roman" w:cs="Times New Roman"/>
          <w:sz w:val="24"/>
        </w:rPr>
        <w:t xml:space="preserve"> </w:t>
      </w:r>
      <w:r w:rsidRPr="00873540">
        <w:rPr>
          <w:rFonts w:ascii="Times New Roman" w:hAnsi="Times New Roman" w:cs="Times New Roman"/>
          <w:sz w:val="24"/>
        </w:rPr>
        <w:t>results, including promotion of amendments to Ukrainian legislation and institutional internal regulations, enhance G</w:t>
      </w:r>
      <w:r w:rsidR="00835EB2" w:rsidRPr="00873540">
        <w:rPr>
          <w:rFonts w:ascii="Times New Roman" w:hAnsi="Times New Roman" w:cs="Times New Roman"/>
          <w:sz w:val="24"/>
        </w:rPr>
        <w:t>O</w:t>
      </w:r>
      <w:r w:rsidRPr="00873540">
        <w:rPr>
          <w:rFonts w:ascii="Times New Roman" w:hAnsi="Times New Roman" w:cs="Times New Roman"/>
          <w:sz w:val="24"/>
        </w:rPr>
        <w:t xml:space="preserve">U internal coordination, </w:t>
      </w:r>
      <w:r w:rsidRPr="00873540">
        <w:rPr>
          <w:rFonts w:ascii="Times New Roman" w:hAnsi="Times New Roman" w:cs="Times New Roman"/>
          <w:sz w:val="24"/>
        </w:rPr>
        <w:lastRenderedPageBreak/>
        <w:t>train at least 300 people and strengthen the use of CRSV survivor-centred approach and improvements in CRSV survivors' access to referral and protection services, modern CRSV monitoring and assessing tools, and reliable CRSV data collection and protection methods.</w:t>
      </w:r>
    </w:p>
    <w:p w14:paraId="699413C5" w14:textId="77777777" w:rsidR="00BB6FF1" w:rsidRPr="00873540" w:rsidRDefault="00BB6FF1" w:rsidP="00C41F9C">
      <w:pPr>
        <w:pStyle w:val="BodyText"/>
        <w:rPr>
          <w:rFonts w:ascii="Times New Roman" w:hAnsi="Times New Roman" w:cs="Times New Roman"/>
          <w:sz w:val="24"/>
        </w:rPr>
      </w:pPr>
    </w:p>
    <w:p w14:paraId="3DE46239" w14:textId="77777777" w:rsidR="00C41F9C" w:rsidRPr="00873540" w:rsidRDefault="00C41F9C" w:rsidP="00C41F9C">
      <w:pPr>
        <w:pStyle w:val="BodyText"/>
        <w:rPr>
          <w:rFonts w:ascii="Times New Roman" w:hAnsi="Times New Roman" w:cs="Times New Roman"/>
          <w:b/>
          <w:sz w:val="24"/>
        </w:rPr>
      </w:pPr>
      <w:r w:rsidRPr="00873540">
        <w:rPr>
          <w:rFonts w:ascii="Times New Roman" w:hAnsi="Times New Roman" w:cs="Times New Roman"/>
          <w:b/>
          <w:sz w:val="24"/>
        </w:rPr>
        <w:t xml:space="preserve">V. </w:t>
      </w:r>
      <w:r w:rsidRPr="00873540">
        <w:rPr>
          <w:rFonts w:ascii="Times New Roman" w:hAnsi="Times New Roman" w:cs="Times New Roman"/>
          <w:b/>
          <w:sz w:val="24"/>
        </w:rPr>
        <w:tab/>
        <w:t>Resources (Optional)</w:t>
      </w:r>
    </w:p>
    <w:p w14:paraId="7D98F540" w14:textId="77777777" w:rsidR="00C41F9C" w:rsidRPr="00873540" w:rsidRDefault="00C41F9C" w:rsidP="00FA51FC">
      <w:pPr>
        <w:pStyle w:val="BodyText"/>
        <w:ind w:firstLine="360"/>
        <w:rPr>
          <w:rFonts w:ascii="Times New Roman" w:hAnsi="Times New Roman" w:cs="Times New Roman"/>
          <w:sz w:val="24"/>
        </w:rPr>
      </w:pPr>
      <w:r w:rsidRPr="00873540">
        <w:rPr>
          <w:rFonts w:ascii="Times New Roman" w:hAnsi="Times New Roman" w:cs="Times New Roman"/>
          <w:sz w:val="24"/>
        </w:rPr>
        <w:t>•</w:t>
      </w:r>
      <w:r w:rsidRPr="00873540">
        <w:rPr>
          <w:rFonts w:ascii="Times New Roman" w:hAnsi="Times New Roman" w:cs="Times New Roman"/>
          <w:sz w:val="24"/>
        </w:rPr>
        <w:tab/>
        <w:t xml:space="preserve">Provide any information on financial management, procurement and human resources. </w:t>
      </w:r>
    </w:p>
    <w:p w14:paraId="7005A291" w14:textId="77777777" w:rsidR="00C41F9C" w:rsidRPr="00873540" w:rsidRDefault="00C41F9C" w:rsidP="00FA51FC">
      <w:pPr>
        <w:pStyle w:val="BodyText"/>
        <w:ind w:firstLine="360"/>
        <w:rPr>
          <w:rFonts w:ascii="Times New Roman" w:hAnsi="Times New Roman" w:cs="Times New Roman"/>
          <w:sz w:val="24"/>
        </w:rPr>
      </w:pPr>
      <w:r w:rsidRPr="00873540">
        <w:rPr>
          <w:rFonts w:ascii="Times New Roman" w:hAnsi="Times New Roman" w:cs="Times New Roman"/>
          <w:sz w:val="24"/>
        </w:rPr>
        <w:t>•</w:t>
      </w:r>
      <w:r w:rsidRPr="00873540">
        <w:rPr>
          <w:rFonts w:ascii="Times New Roman" w:hAnsi="Times New Roman" w:cs="Times New Roman"/>
          <w:sz w:val="24"/>
        </w:rPr>
        <w:tab/>
      </w:r>
      <w:r w:rsidR="00C2533A" w:rsidRPr="00873540">
        <w:rPr>
          <w:rFonts w:ascii="Times New Roman" w:hAnsi="Times New Roman" w:cs="Times New Roman"/>
          <w:sz w:val="24"/>
        </w:rPr>
        <w:t xml:space="preserve">Indicate if the Programme mobilized any additional resources or interventions from other partners. </w:t>
      </w:r>
      <w:r w:rsidRPr="00873540">
        <w:rPr>
          <w:rFonts w:ascii="Times New Roman" w:hAnsi="Times New Roman" w:cs="Times New Roman"/>
          <w:sz w:val="24"/>
        </w:rPr>
        <w:t xml:space="preserve"> </w:t>
      </w:r>
    </w:p>
    <w:p w14:paraId="702E238A" w14:textId="77777777" w:rsidR="00DC5F28" w:rsidRPr="00873540" w:rsidRDefault="00DC5F28" w:rsidP="00DC5F28">
      <w:pPr>
        <w:pStyle w:val="BodyText"/>
        <w:rPr>
          <w:rFonts w:ascii="Times New Roman" w:hAnsi="Times New Roman" w:cs="Times New Roman"/>
          <w:sz w:val="24"/>
        </w:rPr>
      </w:pPr>
    </w:p>
    <w:p w14:paraId="5C360AF2" w14:textId="04841649" w:rsidR="00DC5F28" w:rsidRPr="00F31DFA" w:rsidRDefault="00DC5F28" w:rsidP="00DC5F28">
      <w:pPr>
        <w:pStyle w:val="BodyText"/>
        <w:rPr>
          <w:rFonts w:asciiTheme="majorHAnsi" w:hAnsiTheme="majorHAnsi" w:cstheme="majorHAnsi"/>
          <w:sz w:val="24"/>
        </w:rPr>
      </w:pPr>
      <w:r w:rsidRPr="00F31DFA">
        <w:rPr>
          <w:rFonts w:asciiTheme="majorHAnsi" w:hAnsiTheme="majorHAnsi" w:cstheme="majorHAnsi"/>
          <w:sz w:val="24"/>
        </w:rPr>
        <w:t> </w:t>
      </w:r>
    </w:p>
    <w:p w14:paraId="372646D2" w14:textId="4C3C6746" w:rsidR="00DC5F28" w:rsidRPr="00F31DFA" w:rsidRDefault="00DC5F28" w:rsidP="00DC5F28">
      <w:pPr>
        <w:pStyle w:val="BodyText"/>
        <w:rPr>
          <w:rFonts w:asciiTheme="majorHAnsi" w:hAnsiTheme="majorHAnsi" w:cstheme="majorHAnsi"/>
          <w:sz w:val="24"/>
        </w:rPr>
      </w:pPr>
    </w:p>
    <w:sectPr w:rsidR="00DC5F28" w:rsidRPr="00F31DFA" w:rsidSect="006F301D">
      <w:headerReference w:type="default" r:id="rId52"/>
      <w:pgSz w:w="12240" w:h="15840" w:code="1"/>
      <w:pgMar w:top="806" w:right="806" w:bottom="1354" w:left="806" w:header="720" w:footer="41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9C9704" w14:textId="77777777" w:rsidR="00E541FA" w:rsidRDefault="00E541FA">
      <w:r>
        <w:separator/>
      </w:r>
    </w:p>
  </w:endnote>
  <w:endnote w:type="continuationSeparator" w:id="0">
    <w:p w14:paraId="0063BCFA" w14:textId="77777777" w:rsidR="00E541FA" w:rsidRDefault="00E541FA">
      <w:r>
        <w:continuationSeparator/>
      </w:r>
    </w:p>
  </w:endnote>
  <w:endnote w:type="continuationNotice" w:id="1">
    <w:p w14:paraId="227A155B" w14:textId="77777777" w:rsidR="00E541FA" w:rsidRDefault="00E541F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Noto Sans Symbols">
    <w:altName w:val="Calibri"/>
    <w:charset w:val="00"/>
    <w:family w:val="auto"/>
    <w:pitch w:val="default"/>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7FB87A" w14:textId="77777777" w:rsidR="00F66338" w:rsidRDefault="00F66338">
    <w:pPr>
      <w:pStyle w:val="Footer"/>
      <w:pBdr>
        <w:top w:val="single" w:sz="4" w:space="1" w:color="auto"/>
      </w:pBdr>
      <w:tabs>
        <w:tab w:val="clear" w:pos="4320"/>
        <w:tab w:val="clear" w:pos="8640"/>
        <w:tab w:val="center" w:pos="4500"/>
        <w:tab w:val="right" w:pos="9000"/>
      </w:tabs>
      <w:rPr>
        <w:rFonts w:ascii="Arial" w:hAnsi="Arial" w:cs="Arial"/>
        <w:sz w:val="18"/>
        <w:szCs w:val="18"/>
        <w:lang w:val="uk-UA"/>
      </w:rPr>
    </w:pPr>
    <w:r>
      <w:rPr>
        <w:rFonts w:ascii="Arial" w:hAnsi="Arial" w:cs="Arial"/>
        <w:sz w:val="18"/>
        <w:szCs w:val="18"/>
      </w:rPr>
      <w:tab/>
    </w:r>
    <w:r>
      <w:rPr>
        <w:rFonts w:ascii="Arial" w:hAnsi="Arial" w:cs="Arial"/>
        <w:sz w:val="18"/>
        <w:szCs w:val="18"/>
      </w:rPr>
      <w:tab/>
    </w:r>
    <w:proofErr w:type="spellStart"/>
    <w:r w:rsidRPr="12984864">
      <w:rPr>
        <w:rFonts w:ascii="Arial" w:hAnsi="Arial" w:cs="Arial"/>
        <w:sz w:val="18"/>
        <w:szCs w:val="18"/>
        <w:lang w:val="uk-UA"/>
      </w:rPr>
      <w:t>Page</w:t>
    </w:r>
    <w:proofErr w:type="spellEnd"/>
    <w:r w:rsidRPr="12984864">
      <w:rPr>
        <w:rFonts w:ascii="Arial" w:hAnsi="Arial" w:cs="Arial"/>
        <w:sz w:val="18"/>
        <w:szCs w:val="18"/>
        <w:lang w:val="uk-UA"/>
      </w:rPr>
      <w:t xml:space="preserve"> </w:t>
    </w:r>
    <w:r w:rsidRPr="12984864">
      <w:rPr>
        <w:rFonts w:ascii="Arial" w:hAnsi="Arial" w:cs="Arial"/>
        <w:sz w:val="18"/>
        <w:szCs w:val="18"/>
      </w:rPr>
      <w:fldChar w:fldCharType="begin"/>
    </w:r>
    <w:r>
      <w:rPr>
        <w:rFonts w:ascii="Arial" w:hAnsi="Arial" w:cs="Arial"/>
        <w:sz w:val="18"/>
        <w:szCs w:val="18"/>
      </w:rPr>
      <w:instrText xml:space="preserve"> PAGE   \* MERGEFORMAT </w:instrText>
    </w:r>
    <w:r w:rsidRPr="12984864">
      <w:rPr>
        <w:rFonts w:ascii="Arial" w:hAnsi="Arial" w:cs="Arial"/>
        <w:sz w:val="18"/>
        <w:szCs w:val="18"/>
      </w:rPr>
      <w:fldChar w:fldCharType="separate"/>
    </w:r>
    <w:r w:rsidR="0060180B" w:rsidRPr="12984864">
      <w:rPr>
        <w:rFonts w:ascii="Arial" w:hAnsi="Arial" w:cs="Arial"/>
        <w:sz w:val="18"/>
        <w:szCs w:val="18"/>
        <w:lang w:val="uk-UA"/>
      </w:rPr>
      <w:t>2</w:t>
    </w:r>
    <w:r w:rsidRPr="12984864">
      <w:rPr>
        <w:rFonts w:ascii="Arial" w:hAnsi="Arial" w:cs="Arial"/>
        <w:sz w:val="18"/>
        <w:szCs w:val="18"/>
        <w:lang w:val="uk-UA"/>
      </w:rPr>
      <w:fldChar w:fldCharType="end"/>
    </w:r>
    <w:r w:rsidRPr="12984864">
      <w:rPr>
        <w:rFonts w:ascii="Arial" w:hAnsi="Arial" w:cs="Arial"/>
        <w:sz w:val="18"/>
        <w:szCs w:val="18"/>
        <w:lang w:val="uk-UA"/>
      </w:rPr>
      <w:t xml:space="preserve"> </w:t>
    </w:r>
    <w:proofErr w:type="spellStart"/>
    <w:r w:rsidRPr="12984864">
      <w:rPr>
        <w:rFonts w:ascii="Arial" w:hAnsi="Arial" w:cs="Arial"/>
        <w:sz w:val="18"/>
        <w:szCs w:val="18"/>
        <w:lang w:val="uk-UA"/>
      </w:rPr>
      <w:t>of</w:t>
    </w:r>
    <w:proofErr w:type="spellEnd"/>
    <w:r w:rsidRPr="12984864">
      <w:rPr>
        <w:rFonts w:ascii="Arial" w:hAnsi="Arial" w:cs="Arial"/>
        <w:sz w:val="18"/>
        <w:szCs w:val="18"/>
        <w:lang w:val="uk-UA"/>
      </w:rPr>
      <w:t xml:space="preserve"> </w:t>
    </w:r>
    <w:fldSimple w:instr="NUMPAGES   \* MERGEFORMAT">
      <w:r w:rsidR="0060180B" w:rsidRPr="12984864">
        <w:rPr>
          <w:rFonts w:ascii="Arial" w:hAnsi="Arial" w:cs="Arial"/>
          <w:sz w:val="18"/>
          <w:szCs w:val="18"/>
          <w:lang w:val="uk-UA"/>
        </w:rPr>
        <w:t>5</w:t>
      </w:r>
    </w:fldSimple>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54F931" w14:textId="6800CEB7" w:rsidR="00F66338" w:rsidRDefault="00F66338">
    <w:pPr>
      <w:pStyle w:val="Footer"/>
      <w:pBdr>
        <w:top w:val="single" w:sz="4" w:space="1" w:color="auto"/>
      </w:pBdr>
      <w:tabs>
        <w:tab w:val="clear" w:pos="4320"/>
        <w:tab w:val="clear" w:pos="8640"/>
        <w:tab w:val="center" w:pos="4500"/>
        <w:tab w:val="right" w:pos="9000"/>
      </w:tabs>
      <w:rPr>
        <w:rFonts w:ascii="Arial" w:hAnsi="Arial" w:cs="Arial"/>
        <w:sz w:val="18"/>
        <w:szCs w:val="18"/>
        <w:lang w:val="uk-UA"/>
      </w:rPr>
    </w:pPr>
    <w:proofErr w:type="spellStart"/>
    <w:r w:rsidRPr="12984864">
      <w:rPr>
        <w:rFonts w:ascii="Arial" w:hAnsi="Arial" w:cs="Arial"/>
        <w:sz w:val="18"/>
        <w:szCs w:val="18"/>
        <w:lang w:val="uk-UA"/>
      </w:rPr>
      <w:t>Sixth</w:t>
    </w:r>
    <w:proofErr w:type="spellEnd"/>
    <w:r w:rsidRPr="12984864">
      <w:rPr>
        <w:rFonts w:ascii="Arial" w:hAnsi="Arial" w:cs="Arial"/>
        <w:sz w:val="18"/>
        <w:szCs w:val="18"/>
        <w:lang w:val="uk-UA"/>
      </w:rPr>
      <w:t xml:space="preserve"> </w:t>
    </w:r>
    <w:proofErr w:type="spellStart"/>
    <w:r w:rsidRPr="12984864">
      <w:rPr>
        <w:rFonts w:ascii="Arial" w:hAnsi="Arial" w:cs="Arial"/>
        <w:sz w:val="18"/>
        <w:szCs w:val="18"/>
        <w:lang w:val="uk-UA"/>
      </w:rPr>
      <w:t>Six-Month</w:t>
    </w:r>
    <w:proofErr w:type="spellEnd"/>
    <w:r w:rsidRPr="12984864">
      <w:rPr>
        <w:rFonts w:ascii="Arial" w:hAnsi="Arial" w:cs="Arial"/>
        <w:sz w:val="18"/>
        <w:szCs w:val="18"/>
        <w:lang w:val="uk-UA"/>
      </w:rPr>
      <w:t xml:space="preserve"> </w:t>
    </w:r>
    <w:proofErr w:type="spellStart"/>
    <w:r w:rsidRPr="12984864">
      <w:rPr>
        <w:rFonts w:ascii="Arial" w:hAnsi="Arial" w:cs="Arial"/>
        <w:sz w:val="18"/>
        <w:szCs w:val="18"/>
        <w:lang w:val="uk-UA"/>
      </w:rPr>
      <w:t>Progress</w:t>
    </w:r>
    <w:proofErr w:type="spellEnd"/>
    <w:r w:rsidRPr="12984864">
      <w:rPr>
        <w:rFonts w:ascii="Arial" w:hAnsi="Arial" w:cs="Arial"/>
        <w:sz w:val="18"/>
        <w:szCs w:val="18"/>
        <w:lang w:val="uk-UA"/>
      </w:rPr>
      <w:t xml:space="preserve"> </w:t>
    </w:r>
    <w:proofErr w:type="spellStart"/>
    <w:r w:rsidRPr="12984864">
      <w:rPr>
        <w:rFonts w:ascii="Arial" w:hAnsi="Arial" w:cs="Arial"/>
        <w:sz w:val="18"/>
        <w:szCs w:val="18"/>
        <w:lang w:val="uk-UA"/>
      </w:rPr>
      <w:t>Report</w:t>
    </w:r>
    <w:proofErr w:type="spellEnd"/>
    <w:r>
      <w:tab/>
    </w:r>
    <w:r w:rsidRPr="12984864">
      <w:rPr>
        <w:rFonts w:ascii="Arial" w:hAnsi="Arial" w:cs="Arial"/>
        <w:sz w:val="18"/>
        <w:szCs w:val="18"/>
        <w:lang w:val="uk-UA"/>
      </w:rPr>
      <w:t xml:space="preserve">1 </w:t>
    </w:r>
    <w:proofErr w:type="spellStart"/>
    <w:r w:rsidRPr="12984864">
      <w:rPr>
        <w:rFonts w:ascii="Arial" w:hAnsi="Arial" w:cs="Arial"/>
        <w:sz w:val="18"/>
        <w:szCs w:val="18"/>
        <w:lang w:val="uk-UA"/>
      </w:rPr>
      <w:t>January</w:t>
    </w:r>
    <w:proofErr w:type="spellEnd"/>
    <w:r w:rsidRPr="12984864">
      <w:rPr>
        <w:rFonts w:ascii="Arial" w:hAnsi="Arial" w:cs="Arial"/>
        <w:sz w:val="18"/>
        <w:szCs w:val="18"/>
        <w:lang w:val="uk-UA"/>
      </w:rPr>
      <w:t xml:space="preserve"> – 30 </w:t>
    </w:r>
    <w:proofErr w:type="spellStart"/>
    <w:r w:rsidRPr="12984864">
      <w:rPr>
        <w:rFonts w:ascii="Arial" w:hAnsi="Arial" w:cs="Arial"/>
        <w:sz w:val="18"/>
        <w:szCs w:val="18"/>
        <w:lang w:val="uk-UA"/>
      </w:rPr>
      <w:t>June</w:t>
    </w:r>
    <w:proofErr w:type="spellEnd"/>
    <w:r w:rsidRPr="12984864">
      <w:rPr>
        <w:rFonts w:ascii="Arial" w:hAnsi="Arial" w:cs="Arial"/>
        <w:sz w:val="18"/>
        <w:szCs w:val="18"/>
        <w:lang w:val="uk-UA"/>
      </w:rPr>
      <w:t xml:space="preserve"> 2007</w:t>
    </w:r>
    <w:r>
      <w:tab/>
    </w:r>
    <w:proofErr w:type="spellStart"/>
    <w:r w:rsidRPr="12984864">
      <w:rPr>
        <w:rFonts w:ascii="Arial" w:hAnsi="Arial" w:cs="Arial"/>
        <w:sz w:val="18"/>
        <w:szCs w:val="18"/>
        <w:lang w:val="uk-UA"/>
      </w:rPr>
      <w:t>Page</w:t>
    </w:r>
    <w:proofErr w:type="spellEnd"/>
    <w:r w:rsidRPr="12984864">
      <w:rPr>
        <w:rFonts w:ascii="Arial" w:hAnsi="Arial" w:cs="Arial"/>
        <w:sz w:val="18"/>
        <w:szCs w:val="18"/>
        <w:lang w:val="uk-UA"/>
      </w:rPr>
      <w:t xml:space="preserve"> </w:t>
    </w:r>
    <w:r w:rsidRPr="12984864">
      <w:rPr>
        <w:rFonts w:ascii="Arial" w:hAnsi="Arial" w:cs="Arial"/>
        <w:sz w:val="18"/>
        <w:szCs w:val="18"/>
      </w:rPr>
      <w:fldChar w:fldCharType="begin"/>
    </w:r>
    <w:r>
      <w:rPr>
        <w:rFonts w:ascii="Arial" w:hAnsi="Arial" w:cs="Arial"/>
        <w:sz w:val="18"/>
        <w:szCs w:val="18"/>
      </w:rPr>
      <w:instrText xml:space="preserve"> PAGE   \* MERGEFORMAT </w:instrText>
    </w:r>
    <w:r w:rsidRPr="12984864">
      <w:rPr>
        <w:rFonts w:ascii="Arial" w:hAnsi="Arial" w:cs="Arial"/>
        <w:sz w:val="18"/>
        <w:szCs w:val="18"/>
      </w:rPr>
      <w:fldChar w:fldCharType="separate"/>
    </w:r>
    <w:r w:rsidRPr="12984864">
      <w:rPr>
        <w:rFonts w:ascii="Arial" w:hAnsi="Arial" w:cs="Arial"/>
        <w:sz w:val="18"/>
        <w:szCs w:val="18"/>
        <w:lang w:val="uk-UA"/>
      </w:rPr>
      <w:t>5</w:t>
    </w:r>
    <w:r w:rsidRPr="12984864">
      <w:rPr>
        <w:rFonts w:ascii="Arial" w:hAnsi="Arial" w:cs="Arial"/>
        <w:sz w:val="18"/>
        <w:szCs w:val="18"/>
        <w:lang w:val="uk-UA"/>
      </w:rPr>
      <w:fldChar w:fldCharType="end"/>
    </w:r>
    <w:r w:rsidRPr="12984864">
      <w:rPr>
        <w:rFonts w:ascii="Arial" w:hAnsi="Arial" w:cs="Arial"/>
        <w:sz w:val="18"/>
        <w:szCs w:val="18"/>
        <w:lang w:val="uk-UA"/>
      </w:rPr>
      <w:t xml:space="preserve"> </w:t>
    </w:r>
    <w:proofErr w:type="spellStart"/>
    <w:r w:rsidRPr="12984864">
      <w:rPr>
        <w:rFonts w:ascii="Arial" w:hAnsi="Arial" w:cs="Arial"/>
        <w:sz w:val="18"/>
        <w:szCs w:val="18"/>
        <w:lang w:val="uk-UA"/>
      </w:rPr>
      <w:t>of</w:t>
    </w:r>
    <w:proofErr w:type="spellEnd"/>
    <w:r w:rsidRPr="12984864">
      <w:rPr>
        <w:rFonts w:ascii="Arial" w:hAnsi="Arial" w:cs="Arial"/>
        <w:sz w:val="18"/>
        <w:szCs w:val="18"/>
        <w:lang w:val="uk-UA"/>
      </w:rPr>
      <w:t xml:space="preserve"> </w:t>
    </w:r>
    <w:fldSimple w:instr="NUMPAGES   \* MERGEFORMAT">
      <w:r w:rsidR="00EC53DC" w:rsidRPr="12984864">
        <w:rPr>
          <w:rFonts w:ascii="Arial" w:hAnsi="Arial" w:cs="Arial"/>
          <w:sz w:val="18"/>
          <w:szCs w:val="18"/>
          <w:lang w:val="uk-UA"/>
        </w:rPr>
        <w:t>5</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B2D1CC" w14:textId="77777777" w:rsidR="00E541FA" w:rsidRDefault="00E541FA">
      <w:r>
        <w:separator/>
      </w:r>
    </w:p>
  </w:footnote>
  <w:footnote w:type="continuationSeparator" w:id="0">
    <w:p w14:paraId="3AA97530" w14:textId="77777777" w:rsidR="00E541FA" w:rsidRDefault="00E541FA">
      <w:r>
        <w:continuationSeparator/>
      </w:r>
    </w:p>
  </w:footnote>
  <w:footnote w:type="continuationNotice" w:id="1">
    <w:p w14:paraId="5E1C4C3C" w14:textId="77777777" w:rsidR="00E541FA" w:rsidRDefault="00E541FA"/>
  </w:footnote>
  <w:footnote w:id="2">
    <w:p w14:paraId="5C3EB66D" w14:textId="77777777" w:rsidR="00875706" w:rsidRPr="00F83DC8" w:rsidRDefault="00875706" w:rsidP="00875706">
      <w:pPr>
        <w:pStyle w:val="FootnoteText"/>
      </w:pPr>
      <w:r>
        <w:rPr>
          <w:rStyle w:val="FootnoteReference"/>
        </w:rPr>
        <w:footnoteRef/>
      </w:r>
      <w:r>
        <w:t xml:space="preserve"> </w:t>
      </w:r>
      <w:r w:rsidRPr="00D4003B">
        <w:t xml:space="preserve">The term “programme” is used for </w:t>
      </w:r>
      <w:r>
        <w:t xml:space="preserve">programmes, </w:t>
      </w:r>
      <w:r w:rsidRPr="00D4003B">
        <w:t>joint programmes</w:t>
      </w:r>
      <w:r>
        <w:t xml:space="preserve"> and projects. </w:t>
      </w:r>
    </w:p>
  </w:footnote>
  <w:footnote w:id="3">
    <w:p w14:paraId="6CE96423" w14:textId="77777777" w:rsidR="00875706" w:rsidRDefault="00875706" w:rsidP="00875706">
      <w:pPr>
        <w:pStyle w:val="FootnoteText"/>
      </w:pPr>
      <w:r w:rsidRPr="007C14A5">
        <w:rPr>
          <w:rStyle w:val="FootnoteReference"/>
        </w:rPr>
        <w:footnoteRef/>
      </w:r>
      <w:r w:rsidRPr="007C14A5">
        <w:t xml:space="preserve"> Strategic Results, as formulated in the </w:t>
      </w:r>
      <w:r>
        <w:t xml:space="preserve">Strategic UN Planning Framework (e.g. UNDAF) </w:t>
      </w:r>
      <w:r w:rsidRPr="007C14A5">
        <w:t xml:space="preserve">or project </w:t>
      </w:r>
      <w:proofErr w:type="gramStart"/>
      <w:r w:rsidRPr="007C14A5">
        <w:t>document</w:t>
      </w:r>
      <w:r>
        <w:t>;</w:t>
      </w:r>
      <w:proofErr w:type="gramEnd"/>
      <w:r>
        <w:t xml:space="preserve"> </w:t>
      </w:r>
    </w:p>
  </w:footnote>
  <w:footnote w:id="4">
    <w:p w14:paraId="50B38C2C" w14:textId="77777777" w:rsidR="00875706" w:rsidRDefault="00875706" w:rsidP="00875706">
      <w:pPr>
        <w:pStyle w:val="FootnoteText"/>
      </w:pPr>
      <w:r>
        <w:rPr>
          <w:rStyle w:val="FootnoteReference"/>
        </w:rPr>
        <w:footnoteRef/>
      </w:r>
      <w:r>
        <w:t xml:space="preserve"> The MPTF Office Project Reference Number is the same number as the one on the Notification message. It is also referred to </w:t>
      </w:r>
      <w:proofErr w:type="gramStart"/>
      <w:r>
        <w:t>as  “</w:t>
      </w:r>
      <w:proofErr w:type="gramEnd"/>
      <w:r>
        <w:t xml:space="preserve">Project ID” on </w:t>
      </w:r>
      <w:r w:rsidR="00353CD0">
        <w:t xml:space="preserve">the project’s factsheet page </w:t>
      </w:r>
      <w:r>
        <w:t xml:space="preserve">the </w:t>
      </w:r>
      <w:hyperlink r:id="rId1" w:history="1">
        <w:r w:rsidRPr="00F80443">
          <w:rPr>
            <w:rStyle w:val="Hyperlink"/>
          </w:rPr>
          <w:t>MPTF Office GATEWAY</w:t>
        </w:r>
      </w:hyperlink>
    </w:p>
  </w:footnote>
  <w:footnote w:id="5">
    <w:p w14:paraId="13155EC3" w14:textId="77777777" w:rsidR="00875706" w:rsidRDefault="00875706" w:rsidP="00875706">
      <w:pPr>
        <w:pStyle w:val="FootnoteText"/>
      </w:pPr>
      <w:r>
        <w:rPr>
          <w:rStyle w:val="FootnoteReference"/>
        </w:rPr>
        <w:footnoteRef/>
      </w:r>
      <w:r>
        <w:t xml:space="preserve"> The MPTF or JP Contribution, refers to the amount transferred to the Participating UN Organizations, which is available on the </w:t>
      </w:r>
      <w:hyperlink r:id="rId2" w:history="1">
        <w:r w:rsidRPr="00F80443">
          <w:rPr>
            <w:rStyle w:val="Hyperlink"/>
          </w:rPr>
          <w:t>MPTF Office GATEWAY</w:t>
        </w:r>
      </w:hyperlink>
      <w:r>
        <w:t xml:space="preserve"> </w:t>
      </w:r>
    </w:p>
  </w:footnote>
  <w:footnote w:id="6">
    <w:p w14:paraId="35E10C19" w14:textId="77777777" w:rsidR="00875706" w:rsidRDefault="00875706" w:rsidP="00875706">
      <w:pPr>
        <w:pStyle w:val="FootnoteText"/>
      </w:pPr>
      <w:r>
        <w:rPr>
          <w:rStyle w:val="FootnoteReference"/>
        </w:rPr>
        <w:footnoteRef/>
      </w:r>
      <w:r>
        <w:t xml:space="preserve"> The start date is the date of the first transfer of the funds from the MPTF Office as Administrative Agent. Transfer date is available on the </w:t>
      </w:r>
      <w:hyperlink r:id="rId3" w:history="1">
        <w:r w:rsidRPr="00490F0E">
          <w:rPr>
            <w:rStyle w:val="Hyperlink"/>
          </w:rPr>
          <w:t>MPTF Office GATEWAY</w:t>
        </w:r>
      </w:hyperlink>
    </w:p>
  </w:footnote>
  <w:footnote w:id="7">
    <w:p w14:paraId="1599E9D6" w14:textId="77777777" w:rsidR="00875706" w:rsidRDefault="00875706" w:rsidP="00875706">
      <w:pPr>
        <w:pStyle w:val="FootnoteText"/>
      </w:pPr>
      <w:r>
        <w:rPr>
          <w:rStyle w:val="FootnoteReference"/>
        </w:rPr>
        <w:footnoteRef/>
      </w:r>
      <w:r>
        <w:t xml:space="preserve"> As per approval of the original project document by the relevant decision-making body/Steering Committee.</w:t>
      </w:r>
    </w:p>
  </w:footnote>
  <w:footnote w:id="8">
    <w:p w14:paraId="4CAC668C" w14:textId="77777777" w:rsidR="00875706" w:rsidRDefault="00875706" w:rsidP="0041709B">
      <w:pPr>
        <w:pStyle w:val="FootnoteText"/>
        <w:jc w:val="both"/>
      </w:pPr>
      <w:r>
        <w:rPr>
          <w:rStyle w:val="FootnoteReference"/>
        </w:rPr>
        <w:footnoteRef/>
      </w:r>
      <w:r>
        <w:t xml:space="preserve"> If there has been an extension, then the revised, approved end date should be reflected here. If there has been no extension approved, then the current end date is the same as the original end date. </w:t>
      </w:r>
      <w:r w:rsidR="00353CD0">
        <w:t>T</w:t>
      </w:r>
      <w:r>
        <w:t xml:space="preserve">he end date is the same as the operational closure date which is when all activities for which a Participating Organization is responsible under an approved MPTF / JP have been completed. </w:t>
      </w:r>
      <w:r w:rsidR="001114B2">
        <w:t>As per the MOU, a</w:t>
      </w:r>
      <w:r>
        <w:t xml:space="preserve">gencies </w:t>
      </w:r>
      <w:r w:rsidR="001114B2">
        <w:t xml:space="preserve">are </w:t>
      </w:r>
      <w:r>
        <w:t xml:space="preserve">to notify the MPTF Office when a programme completes its operational activities. </w:t>
      </w:r>
    </w:p>
  </w:footnote>
  <w:footnote w:id="9">
    <w:p w14:paraId="12E461C5" w14:textId="77777777" w:rsidR="009E6A17" w:rsidRDefault="009E6A17" w:rsidP="009E6A17">
      <w:pPr>
        <w:pStyle w:val="FootnoteText"/>
      </w:pPr>
      <w:r>
        <w:rPr>
          <w:rStyle w:val="FootnoteReference"/>
        </w:rPr>
        <w:footnoteRef/>
      </w:r>
      <w:r>
        <w:t xml:space="preserve"> Note: Outcomes, outputs, indicators and targets should be </w:t>
      </w:r>
      <w:r w:rsidRPr="0068496F">
        <w:rPr>
          <w:b/>
        </w:rPr>
        <w:t>as outline</w:t>
      </w:r>
      <w:r>
        <w:rPr>
          <w:b/>
        </w:rPr>
        <w:t>d</w:t>
      </w:r>
      <w:r w:rsidRPr="0068496F">
        <w:rPr>
          <w:b/>
        </w:rPr>
        <w:t xml:space="preserve"> in the Project Document</w:t>
      </w:r>
      <w:r>
        <w:t xml:space="preserve"> so that you report on your </w:t>
      </w:r>
      <w:r w:rsidRPr="0068496F">
        <w:rPr>
          <w:b/>
        </w:rPr>
        <w:t xml:space="preserve">actual achievements against planned </w:t>
      </w:r>
      <w:r>
        <w:rPr>
          <w:b/>
        </w:rPr>
        <w:t>targets</w:t>
      </w:r>
      <w:r>
        <w:t xml:space="preserve">. Add rows as required for Outcome 2, 3 etc.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4555"/>
      <w:gridCol w:w="4555"/>
      <w:gridCol w:w="4555"/>
    </w:tblGrid>
    <w:tr w:rsidR="09E7AB46" w14:paraId="0E88594A" w14:textId="77777777" w:rsidTr="003977FE">
      <w:tc>
        <w:tcPr>
          <w:tcW w:w="4555" w:type="dxa"/>
        </w:tcPr>
        <w:p w14:paraId="132F62DC" w14:textId="26A79676" w:rsidR="09E7AB46" w:rsidRDefault="09E7AB46" w:rsidP="003977FE">
          <w:pPr>
            <w:pStyle w:val="Header"/>
            <w:ind w:left="-115"/>
          </w:pPr>
        </w:p>
      </w:tc>
      <w:tc>
        <w:tcPr>
          <w:tcW w:w="4555" w:type="dxa"/>
        </w:tcPr>
        <w:p w14:paraId="3F71F37B" w14:textId="6C26D7F0" w:rsidR="09E7AB46" w:rsidRDefault="09E7AB46" w:rsidP="003977FE">
          <w:pPr>
            <w:pStyle w:val="Header"/>
            <w:jc w:val="center"/>
          </w:pPr>
        </w:p>
      </w:tc>
      <w:tc>
        <w:tcPr>
          <w:tcW w:w="4555" w:type="dxa"/>
        </w:tcPr>
        <w:p w14:paraId="6CE8AD68" w14:textId="16A8B79D" w:rsidR="09E7AB46" w:rsidRDefault="09E7AB46" w:rsidP="003977FE">
          <w:pPr>
            <w:pStyle w:val="Header"/>
            <w:ind w:right="-115"/>
            <w:jc w:val="right"/>
          </w:pPr>
        </w:p>
      </w:tc>
    </w:tr>
  </w:tbl>
  <w:p w14:paraId="73559A37" w14:textId="4020A69C" w:rsidR="09E7AB46" w:rsidRDefault="09E7AB46" w:rsidP="003977F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540"/>
      <w:gridCol w:w="3540"/>
      <w:gridCol w:w="3540"/>
    </w:tblGrid>
    <w:tr w:rsidR="09E7AB46" w14:paraId="4FBF56B4" w14:textId="77777777" w:rsidTr="003977FE">
      <w:tc>
        <w:tcPr>
          <w:tcW w:w="3540" w:type="dxa"/>
        </w:tcPr>
        <w:p w14:paraId="08CAAA26" w14:textId="6B61AB58" w:rsidR="09E7AB46" w:rsidRDefault="09E7AB46" w:rsidP="003977FE">
          <w:pPr>
            <w:pStyle w:val="Header"/>
            <w:ind w:left="-115"/>
          </w:pPr>
        </w:p>
      </w:tc>
      <w:tc>
        <w:tcPr>
          <w:tcW w:w="3540" w:type="dxa"/>
        </w:tcPr>
        <w:p w14:paraId="5BF7FEFE" w14:textId="75FD85C3" w:rsidR="09E7AB46" w:rsidRDefault="09E7AB46" w:rsidP="003977FE">
          <w:pPr>
            <w:pStyle w:val="Header"/>
            <w:jc w:val="center"/>
          </w:pPr>
        </w:p>
      </w:tc>
      <w:tc>
        <w:tcPr>
          <w:tcW w:w="3540" w:type="dxa"/>
        </w:tcPr>
        <w:p w14:paraId="76A6C74E" w14:textId="2C7616FE" w:rsidR="09E7AB46" w:rsidRDefault="09E7AB46" w:rsidP="003977FE">
          <w:pPr>
            <w:pStyle w:val="Header"/>
            <w:ind w:right="-115"/>
            <w:jc w:val="right"/>
          </w:pPr>
        </w:p>
      </w:tc>
    </w:tr>
  </w:tbl>
  <w:p w14:paraId="655FEFB3" w14:textId="70FC250C" w:rsidR="09E7AB46" w:rsidRDefault="09E7AB46" w:rsidP="003977F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260D4"/>
    <w:multiLevelType w:val="hybridMultilevel"/>
    <w:tmpl w:val="4622E35E"/>
    <w:lvl w:ilvl="0" w:tplc="896EE0F8">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8D7B7A"/>
    <w:multiLevelType w:val="multilevel"/>
    <w:tmpl w:val="9E42D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D470D7B"/>
    <w:multiLevelType w:val="hybridMultilevel"/>
    <w:tmpl w:val="99CA7966"/>
    <w:lvl w:ilvl="0" w:tplc="C5C4A3CC">
      <w:start w:val="1"/>
      <w:numFmt w:val="bullet"/>
      <w:lvlText w:val="•"/>
      <w:lvlJc w:val="left"/>
      <w:pPr>
        <w:tabs>
          <w:tab w:val="num" w:pos="720"/>
        </w:tabs>
        <w:ind w:left="720" w:hanging="360"/>
      </w:pPr>
      <w:rPr>
        <w:rFonts w:ascii="Arial" w:hAnsi="Arial" w:hint="default"/>
      </w:rPr>
    </w:lvl>
    <w:lvl w:ilvl="1" w:tplc="459E1098" w:tentative="1">
      <w:start w:val="1"/>
      <w:numFmt w:val="bullet"/>
      <w:lvlText w:val="•"/>
      <w:lvlJc w:val="left"/>
      <w:pPr>
        <w:tabs>
          <w:tab w:val="num" w:pos="1440"/>
        </w:tabs>
        <w:ind w:left="1440" w:hanging="360"/>
      </w:pPr>
      <w:rPr>
        <w:rFonts w:ascii="Arial" w:hAnsi="Arial" w:hint="default"/>
      </w:rPr>
    </w:lvl>
    <w:lvl w:ilvl="2" w:tplc="1520F4AE" w:tentative="1">
      <w:start w:val="1"/>
      <w:numFmt w:val="bullet"/>
      <w:lvlText w:val="•"/>
      <w:lvlJc w:val="left"/>
      <w:pPr>
        <w:tabs>
          <w:tab w:val="num" w:pos="2160"/>
        </w:tabs>
        <w:ind w:left="2160" w:hanging="360"/>
      </w:pPr>
      <w:rPr>
        <w:rFonts w:ascii="Arial" w:hAnsi="Arial" w:hint="default"/>
      </w:rPr>
    </w:lvl>
    <w:lvl w:ilvl="3" w:tplc="6204A6AA" w:tentative="1">
      <w:start w:val="1"/>
      <w:numFmt w:val="bullet"/>
      <w:lvlText w:val="•"/>
      <w:lvlJc w:val="left"/>
      <w:pPr>
        <w:tabs>
          <w:tab w:val="num" w:pos="2880"/>
        </w:tabs>
        <w:ind w:left="2880" w:hanging="360"/>
      </w:pPr>
      <w:rPr>
        <w:rFonts w:ascii="Arial" w:hAnsi="Arial" w:hint="default"/>
      </w:rPr>
    </w:lvl>
    <w:lvl w:ilvl="4" w:tplc="6CC2EEA6" w:tentative="1">
      <w:start w:val="1"/>
      <w:numFmt w:val="bullet"/>
      <w:lvlText w:val="•"/>
      <w:lvlJc w:val="left"/>
      <w:pPr>
        <w:tabs>
          <w:tab w:val="num" w:pos="3600"/>
        </w:tabs>
        <w:ind w:left="3600" w:hanging="360"/>
      </w:pPr>
      <w:rPr>
        <w:rFonts w:ascii="Arial" w:hAnsi="Arial" w:hint="default"/>
      </w:rPr>
    </w:lvl>
    <w:lvl w:ilvl="5" w:tplc="F3D49E02" w:tentative="1">
      <w:start w:val="1"/>
      <w:numFmt w:val="bullet"/>
      <w:lvlText w:val="•"/>
      <w:lvlJc w:val="left"/>
      <w:pPr>
        <w:tabs>
          <w:tab w:val="num" w:pos="4320"/>
        </w:tabs>
        <w:ind w:left="4320" w:hanging="360"/>
      </w:pPr>
      <w:rPr>
        <w:rFonts w:ascii="Arial" w:hAnsi="Arial" w:hint="default"/>
      </w:rPr>
    </w:lvl>
    <w:lvl w:ilvl="6" w:tplc="447A770A" w:tentative="1">
      <w:start w:val="1"/>
      <w:numFmt w:val="bullet"/>
      <w:lvlText w:val="•"/>
      <w:lvlJc w:val="left"/>
      <w:pPr>
        <w:tabs>
          <w:tab w:val="num" w:pos="5040"/>
        </w:tabs>
        <w:ind w:left="5040" w:hanging="360"/>
      </w:pPr>
      <w:rPr>
        <w:rFonts w:ascii="Arial" w:hAnsi="Arial" w:hint="default"/>
      </w:rPr>
    </w:lvl>
    <w:lvl w:ilvl="7" w:tplc="5D887D2A" w:tentative="1">
      <w:start w:val="1"/>
      <w:numFmt w:val="bullet"/>
      <w:lvlText w:val="•"/>
      <w:lvlJc w:val="left"/>
      <w:pPr>
        <w:tabs>
          <w:tab w:val="num" w:pos="5760"/>
        </w:tabs>
        <w:ind w:left="5760" w:hanging="360"/>
      </w:pPr>
      <w:rPr>
        <w:rFonts w:ascii="Arial" w:hAnsi="Arial" w:hint="default"/>
      </w:rPr>
    </w:lvl>
    <w:lvl w:ilvl="8" w:tplc="114A865A"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0D6F0806"/>
    <w:multiLevelType w:val="hybridMultilevel"/>
    <w:tmpl w:val="D602BEEA"/>
    <w:lvl w:ilvl="0" w:tplc="04090011">
      <w:start w:val="1"/>
      <w:numFmt w:val="decimal"/>
      <w:lvlText w:val="%1)"/>
      <w:lvlJc w:val="left"/>
      <w:pPr>
        <w:ind w:left="180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 w15:restartNumberingAfterBreak="0">
    <w:nsid w:val="0E6F7B9B"/>
    <w:multiLevelType w:val="multilevel"/>
    <w:tmpl w:val="77F46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FEB5570"/>
    <w:multiLevelType w:val="hybridMultilevel"/>
    <w:tmpl w:val="012092BC"/>
    <w:lvl w:ilvl="0" w:tplc="A0624842">
      <w:start w:val="1"/>
      <w:numFmt w:val="upperRoman"/>
      <w:lvlText w:val="%1."/>
      <w:lvlJc w:val="left"/>
      <w:pPr>
        <w:tabs>
          <w:tab w:val="num" w:pos="1080"/>
        </w:tabs>
        <w:ind w:left="1080" w:hanging="720"/>
      </w:pPr>
      <w:rPr>
        <w:rFonts w:hint="default"/>
      </w:rPr>
    </w:lvl>
    <w:lvl w:ilvl="1" w:tplc="862A952A">
      <w:numFmt w:val="none"/>
      <w:lvlText w:val=""/>
      <w:lvlJc w:val="left"/>
      <w:pPr>
        <w:tabs>
          <w:tab w:val="num" w:pos="360"/>
        </w:tabs>
      </w:pPr>
    </w:lvl>
    <w:lvl w:ilvl="2" w:tplc="E7485428">
      <w:numFmt w:val="none"/>
      <w:lvlText w:val=""/>
      <w:lvlJc w:val="left"/>
      <w:pPr>
        <w:tabs>
          <w:tab w:val="num" w:pos="360"/>
        </w:tabs>
      </w:pPr>
    </w:lvl>
    <w:lvl w:ilvl="3" w:tplc="FD789764">
      <w:numFmt w:val="none"/>
      <w:lvlText w:val=""/>
      <w:lvlJc w:val="left"/>
      <w:pPr>
        <w:tabs>
          <w:tab w:val="num" w:pos="360"/>
        </w:tabs>
      </w:pPr>
    </w:lvl>
    <w:lvl w:ilvl="4" w:tplc="5EFA0FBC">
      <w:numFmt w:val="none"/>
      <w:lvlText w:val=""/>
      <w:lvlJc w:val="left"/>
      <w:pPr>
        <w:tabs>
          <w:tab w:val="num" w:pos="360"/>
        </w:tabs>
      </w:pPr>
    </w:lvl>
    <w:lvl w:ilvl="5" w:tplc="1336440C">
      <w:numFmt w:val="none"/>
      <w:lvlText w:val=""/>
      <w:lvlJc w:val="left"/>
      <w:pPr>
        <w:tabs>
          <w:tab w:val="num" w:pos="360"/>
        </w:tabs>
      </w:pPr>
    </w:lvl>
    <w:lvl w:ilvl="6" w:tplc="D87228D2">
      <w:numFmt w:val="none"/>
      <w:lvlText w:val=""/>
      <w:lvlJc w:val="left"/>
      <w:pPr>
        <w:tabs>
          <w:tab w:val="num" w:pos="360"/>
        </w:tabs>
      </w:pPr>
    </w:lvl>
    <w:lvl w:ilvl="7" w:tplc="49E6716E">
      <w:numFmt w:val="none"/>
      <w:lvlText w:val=""/>
      <w:lvlJc w:val="left"/>
      <w:pPr>
        <w:tabs>
          <w:tab w:val="num" w:pos="360"/>
        </w:tabs>
      </w:pPr>
    </w:lvl>
    <w:lvl w:ilvl="8" w:tplc="035EA2D6">
      <w:numFmt w:val="none"/>
      <w:lvlText w:val=""/>
      <w:lvlJc w:val="left"/>
      <w:pPr>
        <w:tabs>
          <w:tab w:val="num" w:pos="360"/>
        </w:tabs>
      </w:pPr>
    </w:lvl>
  </w:abstractNum>
  <w:abstractNum w:abstractNumId="6" w15:restartNumberingAfterBreak="0">
    <w:nsid w:val="139E5061"/>
    <w:multiLevelType w:val="multilevel"/>
    <w:tmpl w:val="E0DE1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4233868"/>
    <w:multiLevelType w:val="hybridMultilevel"/>
    <w:tmpl w:val="2C5C3D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D7439A"/>
    <w:multiLevelType w:val="hybridMultilevel"/>
    <w:tmpl w:val="3CF053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9F16A79"/>
    <w:multiLevelType w:val="hybridMultilevel"/>
    <w:tmpl w:val="1E5E4D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EF96AC1"/>
    <w:multiLevelType w:val="hybridMultilevel"/>
    <w:tmpl w:val="2FC4F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383DDC"/>
    <w:multiLevelType w:val="multilevel"/>
    <w:tmpl w:val="A9886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21252C2"/>
    <w:multiLevelType w:val="hybridMultilevel"/>
    <w:tmpl w:val="3B4079B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3E2913"/>
    <w:multiLevelType w:val="multilevel"/>
    <w:tmpl w:val="0B3AE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4B318A3"/>
    <w:multiLevelType w:val="hybridMultilevel"/>
    <w:tmpl w:val="CD282B8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0BCF"/>
    <w:multiLevelType w:val="multilevel"/>
    <w:tmpl w:val="7C901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8F86667"/>
    <w:multiLevelType w:val="hybridMultilevel"/>
    <w:tmpl w:val="5198B5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D1F27BC"/>
    <w:multiLevelType w:val="hybridMultilevel"/>
    <w:tmpl w:val="3D9AA2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FEABEE3"/>
    <w:multiLevelType w:val="hybridMultilevel"/>
    <w:tmpl w:val="F1C24216"/>
    <w:lvl w:ilvl="0" w:tplc="CE0AEF1C">
      <w:start w:val="1"/>
      <w:numFmt w:val="bullet"/>
      <w:lvlText w:val="o"/>
      <w:lvlJc w:val="left"/>
      <w:pPr>
        <w:ind w:left="720" w:hanging="360"/>
      </w:pPr>
      <w:rPr>
        <w:rFonts w:ascii="Courier New" w:hAnsi="Courier New" w:hint="default"/>
      </w:rPr>
    </w:lvl>
    <w:lvl w:ilvl="1" w:tplc="A7A032AE">
      <w:start w:val="1"/>
      <w:numFmt w:val="bullet"/>
      <w:lvlText w:val="o"/>
      <w:lvlJc w:val="left"/>
      <w:pPr>
        <w:ind w:left="1440" w:hanging="360"/>
      </w:pPr>
      <w:rPr>
        <w:rFonts w:ascii="Courier New" w:hAnsi="Courier New" w:hint="default"/>
      </w:rPr>
    </w:lvl>
    <w:lvl w:ilvl="2" w:tplc="9ECA355A">
      <w:start w:val="1"/>
      <w:numFmt w:val="bullet"/>
      <w:lvlText w:val=""/>
      <w:lvlJc w:val="left"/>
      <w:pPr>
        <w:ind w:left="2160" w:hanging="360"/>
      </w:pPr>
      <w:rPr>
        <w:rFonts w:ascii="Wingdings" w:hAnsi="Wingdings" w:hint="default"/>
      </w:rPr>
    </w:lvl>
    <w:lvl w:ilvl="3" w:tplc="15581DF8">
      <w:start w:val="1"/>
      <w:numFmt w:val="bullet"/>
      <w:lvlText w:val=""/>
      <w:lvlJc w:val="left"/>
      <w:pPr>
        <w:ind w:left="2880" w:hanging="360"/>
      </w:pPr>
      <w:rPr>
        <w:rFonts w:ascii="Symbol" w:hAnsi="Symbol" w:hint="default"/>
      </w:rPr>
    </w:lvl>
    <w:lvl w:ilvl="4" w:tplc="001EFE40">
      <w:start w:val="1"/>
      <w:numFmt w:val="bullet"/>
      <w:lvlText w:val="o"/>
      <w:lvlJc w:val="left"/>
      <w:pPr>
        <w:ind w:left="3600" w:hanging="360"/>
      </w:pPr>
      <w:rPr>
        <w:rFonts w:ascii="Courier New" w:hAnsi="Courier New" w:hint="default"/>
      </w:rPr>
    </w:lvl>
    <w:lvl w:ilvl="5" w:tplc="74C2B87C">
      <w:start w:val="1"/>
      <w:numFmt w:val="bullet"/>
      <w:lvlText w:val=""/>
      <w:lvlJc w:val="left"/>
      <w:pPr>
        <w:ind w:left="4320" w:hanging="360"/>
      </w:pPr>
      <w:rPr>
        <w:rFonts w:ascii="Wingdings" w:hAnsi="Wingdings" w:hint="default"/>
      </w:rPr>
    </w:lvl>
    <w:lvl w:ilvl="6" w:tplc="0C989092">
      <w:start w:val="1"/>
      <w:numFmt w:val="bullet"/>
      <w:lvlText w:val=""/>
      <w:lvlJc w:val="left"/>
      <w:pPr>
        <w:ind w:left="5040" w:hanging="360"/>
      </w:pPr>
      <w:rPr>
        <w:rFonts w:ascii="Symbol" w:hAnsi="Symbol" w:hint="default"/>
      </w:rPr>
    </w:lvl>
    <w:lvl w:ilvl="7" w:tplc="D924FAFC">
      <w:start w:val="1"/>
      <w:numFmt w:val="bullet"/>
      <w:lvlText w:val="o"/>
      <w:lvlJc w:val="left"/>
      <w:pPr>
        <w:ind w:left="5760" w:hanging="360"/>
      </w:pPr>
      <w:rPr>
        <w:rFonts w:ascii="Courier New" w:hAnsi="Courier New" w:hint="default"/>
      </w:rPr>
    </w:lvl>
    <w:lvl w:ilvl="8" w:tplc="3668C626">
      <w:start w:val="1"/>
      <w:numFmt w:val="bullet"/>
      <w:lvlText w:val=""/>
      <w:lvlJc w:val="left"/>
      <w:pPr>
        <w:ind w:left="6480" w:hanging="360"/>
      </w:pPr>
      <w:rPr>
        <w:rFonts w:ascii="Wingdings" w:hAnsi="Wingdings" w:hint="default"/>
      </w:rPr>
    </w:lvl>
  </w:abstractNum>
  <w:abstractNum w:abstractNumId="19" w15:restartNumberingAfterBreak="0">
    <w:nsid w:val="314D07B2"/>
    <w:multiLevelType w:val="multilevel"/>
    <w:tmpl w:val="EDEE6F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4F1E097"/>
    <w:multiLevelType w:val="hybridMultilevel"/>
    <w:tmpl w:val="4B288FF8"/>
    <w:lvl w:ilvl="0" w:tplc="84F04C28">
      <w:start w:val="1"/>
      <w:numFmt w:val="decimal"/>
      <w:lvlText w:val="%1."/>
      <w:lvlJc w:val="left"/>
      <w:pPr>
        <w:ind w:left="720" w:hanging="360"/>
      </w:pPr>
    </w:lvl>
    <w:lvl w:ilvl="1" w:tplc="25E4DE18">
      <w:start w:val="1"/>
      <w:numFmt w:val="lowerLetter"/>
      <w:lvlText w:val="%2."/>
      <w:lvlJc w:val="left"/>
      <w:pPr>
        <w:ind w:left="1440" w:hanging="360"/>
      </w:pPr>
    </w:lvl>
    <w:lvl w:ilvl="2" w:tplc="CF22CAD4">
      <w:start w:val="1"/>
      <w:numFmt w:val="lowerRoman"/>
      <w:lvlText w:val="%3."/>
      <w:lvlJc w:val="right"/>
      <w:pPr>
        <w:ind w:left="2160" w:hanging="180"/>
      </w:pPr>
    </w:lvl>
    <w:lvl w:ilvl="3" w:tplc="9CE463A2">
      <w:start w:val="1"/>
      <w:numFmt w:val="decimal"/>
      <w:lvlText w:val="%4."/>
      <w:lvlJc w:val="left"/>
      <w:pPr>
        <w:ind w:left="2880" w:hanging="360"/>
      </w:pPr>
    </w:lvl>
    <w:lvl w:ilvl="4" w:tplc="995CDB80">
      <w:start w:val="1"/>
      <w:numFmt w:val="lowerLetter"/>
      <w:lvlText w:val="%5."/>
      <w:lvlJc w:val="left"/>
      <w:pPr>
        <w:ind w:left="3600" w:hanging="360"/>
      </w:pPr>
    </w:lvl>
    <w:lvl w:ilvl="5" w:tplc="7FA67664">
      <w:start w:val="1"/>
      <w:numFmt w:val="lowerRoman"/>
      <w:lvlText w:val="%6."/>
      <w:lvlJc w:val="right"/>
      <w:pPr>
        <w:ind w:left="4320" w:hanging="180"/>
      </w:pPr>
    </w:lvl>
    <w:lvl w:ilvl="6" w:tplc="442CC1B6">
      <w:start w:val="1"/>
      <w:numFmt w:val="decimal"/>
      <w:lvlText w:val="%7."/>
      <w:lvlJc w:val="left"/>
      <w:pPr>
        <w:ind w:left="5040" w:hanging="360"/>
      </w:pPr>
    </w:lvl>
    <w:lvl w:ilvl="7" w:tplc="E8F6D360">
      <w:start w:val="1"/>
      <w:numFmt w:val="lowerLetter"/>
      <w:lvlText w:val="%8."/>
      <w:lvlJc w:val="left"/>
      <w:pPr>
        <w:ind w:left="5760" w:hanging="360"/>
      </w:pPr>
    </w:lvl>
    <w:lvl w:ilvl="8" w:tplc="B75CE230">
      <w:start w:val="1"/>
      <w:numFmt w:val="lowerRoman"/>
      <w:lvlText w:val="%9."/>
      <w:lvlJc w:val="right"/>
      <w:pPr>
        <w:ind w:left="6480" w:hanging="180"/>
      </w:pPr>
    </w:lvl>
  </w:abstractNum>
  <w:abstractNum w:abstractNumId="21" w15:restartNumberingAfterBreak="0">
    <w:nsid w:val="36355F92"/>
    <w:multiLevelType w:val="multilevel"/>
    <w:tmpl w:val="680AE22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36FD3B5E"/>
    <w:multiLevelType w:val="multilevel"/>
    <w:tmpl w:val="71A43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7266584"/>
    <w:multiLevelType w:val="hybridMultilevel"/>
    <w:tmpl w:val="8528D506"/>
    <w:lvl w:ilvl="0" w:tplc="E96C731A">
      <w:start w:val="1"/>
      <w:numFmt w:val="bullet"/>
      <w:lvlText w:val="•"/>
      <w:lvlJc w:val="left"/>
      <w:pPr>
        <w:tabs>
          <w:tab w:val="num" w:pos="720"/>
        </w:tabs>
        <w:ind w:left="720" w:hanging="360"/>
      </w:pPr>
      <w:rPr>
        <w:rFonts w:ascii="Arial" w:hAnsi="Arial" w:hint="default"/>
      </w:rPr>
    </w:lvl>
    <w:lvl w:ilvl="1" w:tplc="4E3E2A7E" w:tentative="1">
      <w:start w:val="1"/>
      <w:numFmt w:val="bullet"/>
      <w:lvlText w:val="•"/>
      <w:lvlJc w:val="left"/>
      <w:pPr>
        <w:tabs>
          <w:tab w:val="num" w:pos="1440"/>
        </w:tabs>
        <w:ind w:left="1440" w:hanging="360"/>
      </w:pPr>
      <w:rPr>
        <w:rFonts w:ascii="Arial" w:hAnsi="Arial" w:hint="default"/>
      </w:rPr>
    </w:lvl>
    <w:lvl w:ilvl="2" w:tplc="9D7060A4" w:tentative="1">
      <w:start w:val="1"/>
      <w:numFmt w:val="bullet"/>
      <w:lvlText w:val="•"/>
      <w:lvlJc w:val="left"/>
      <w:pPr>
        <w:tabs>
          <w:tab w:val="num" w:pos="2160"/>
        </w:tabs>
        <w:ind w:left="2160" w:hanging="360"/>
      </w:pPr>
      <w:rPr>
        <w:rFonts w:ascii="Arial" w:hAnsi="Arial" w:hint="default"/>
      </w:rPr>
    </w:lvl>
    <w:lvl w:ilvl="3" w:tplc="F30E105A" w:tentative="1">
      <w:start w:val="1"/>
      <w:numFmt w:val="bullet"/>
      <w:lvlText w:val="•"/>
      <w:lvlJc w:val="left"/>
      <w:pPr>
        <w:tabs>
          <w:tab w:val="num" w:pos="2880"/>
        </w:tabs>
        <w:ind w:left="2880" w:hanging="360"/>
      </w:pPr>
      <w:rPr>
        <w:rFonts w:ascii="Arial" w:hAnsi="Arial" w:hint="default"/>
      </w:rPr>
    </w:lvl>
    <w:lvl w:ilvl="4" w:tplc="C172B0A6" w:tentative="1">
      <w:start w:val="1"/>
      <w:numFmt w:val="bullet"/>
      <w:lvlText w:val="•"/>
      <w:lvlJc w:val="left"/>
      <w:pPr>
        <w:tabs>
          <w:tab w:val="num" w:pos="3600"/>
        </w:tabs>
        <w:ind w:left="3600" w:hanging="360"/>
      </w:pPr>
      <w:rPr>
        <w:rFonts w:ascii="Arial" w:hAnsi="Arial" w:hint="default"/>
      </w:rPr>
    </w:lvl>
    <w:lvl w:ilvl="5" w:tplc="650CFFB6" w:tentative="1">
      <w:start w:val="1"/>
      <w:numFmt w:val="bullet"/>
      <w:lvlText w:val="•"/>
      <w:lvlJc w:val="left"/>
      <w:pPr>
        <w:tabs>
          <w:tab w:val="num" w:pos="4320"/>
        </w:tabs>
        <w:ind w:left="4320" w:hanging="360"/>
      </w:pPr>
      <w:rPr>
        <w:rFonts w:ascii="Arial" w:hAnsi="Arial" w:hint="default"/>
      </w:rPr>
    </w:lvl>
    <w:lvl w:ilvl="6" w:tplc="B41046E4" w:tentative="1">
      <w:start w:val="1"/>
      <w:numFmt w:val="bullet"/>
      <w:lvlText w:val="•"/>
      <w:lvlJc w:val="left"/>
      <w:pPr>
        <w:tabs>
          <w:tab w:val="num" w:pos="5040"/>
        </w:tabs>
        <w:ind w:left="5040" w:hanging="360"/>
      </w:pPr>
      <w:rPr>
        <w:rFonts w:ascii="Arial" w:hAnsi="Arial" w:hint="default"/>
      </w:rPr>
    </w:lvl>
    <w:lvl w:ilvl="7" w:tplc="106C598E" w:tentative="1">
      <w:start w:val="1"/>
      <w:numFmt w:val="bullet"/>
      <w:lvlText w:val="•"/>
      <w:lvlJc w:val="left"/>
      <w:pPr>
        <w:tabs>
          <w:tab w:val="num" w:pos="5760"/>
        </w:tabs>
        <w:ind w:left="5760" w:hanging="360"/>
      </w:pPr>
      <w:rPr>
        <w:rFonts w:ascii="Arial" w:hAnsi="Arial" w:hint="default"/>
      </w:rPr>
    </w:lvl>
    <w:lvl w:ilvl="8" w:tplc="F1B40570"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377F44D2"/>
    <w:multiLevelType w:val="hybridMultilevel"/>
    <w:tmpl w:val="E8AE0D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C4C7510"/>
    <w:multiLevelType w:val="hybridMultilevel"/>
    <w:tmpl w:val="8F4E4FD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D4965D6"/>
    <w:multiLevelType w:val="hybridMultilevel"/>
    <w:tmpl w:val="44FE5B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423A63B2"/>
    <w:multiLevelType w:val="multilevel"/>
    <w:tmpl w:val="E2043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29B086C"/>
    <w:multiLevelType w:val="multilevel"/>
    <w:tmpl w:val="81702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31E0E92"/>
    <w:multiLevelType w:val="multilevel"/>
    <w:tmpl w:val="701A2FD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437F224A"/>
    <w:multiLevelType w:val="hybridMultilevel"/>
    <w:tmpl w:val="EAB267F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31" w15:restartNumberingAfterBreak="0">
    <w:nsid w:val="44AA7A41"/>
    <w:multiLevelType w:val="hybridMultilevel"/>
    <w:tmpl w:val="E3362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58B19BC"/>
    <w:multiLevelType w:val="hybridMultilevel"/>
    <w:tmpl w:val="A66282D0"/>
    <w:lvl w:ilvl="0" w:tplc="46C0875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6F32A03"/>
    <w:multiLevelType w:val="hybridMultilevel"/>
    <w:tmpl w:val="BC3835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7106C72"/>
    <w:multiLevelType w:val="hybridMultilevel"/>
    <w:tmpl w:val="BFDC0B0C"/>
    <w:lvl w:ilvl="0" w:tplc="1D4C68F6">
      <w:start w:val="1"/>
      <w:numFmt w:val="bullet"/>
      <w:lvlText w:val=""/>
      <w:lvlJc w:val="left"/>
      <w:pPr>
        <w:ind w:left="720" w:hanging="360"/>
      </w:pPr>
      <w:rPr>
        <w:rFonts w:ascii="Symbol" w:hAnsi="Symbol" w:hint="default"/>
      </w:rPr>
    </w:lvl>
    <w:lvl w:ilvl="1" w:tplc="3678EF98">
      <w:start w:val="1"/>
      <w:numFmt w:val="bullet"/>
      <w:lvlText w:val="o"/>
      <w:lvlJc w:val="left"/>
      <w:pPr>
        <w:ind w:left="1440" w:hanging="360"/>
      </w:pPr>
      <w:rPr>
        <w:rFonts w:ascii="Courier New" w:hAnsi="Courier New" w:hint="default"/>
      </w:rPr>
    </w:lvl>
    <w:lvl w:ilvl="2" w:tplc="26C47110">
      <w:start w:val="1"/>
      <w:numFmt w:val="bullet"/>
      <w:lvlText w:val=""/>
      <w:lvlJc w:val="left"/>
      <w:pPr>
        <w:ind w:left="2160" w:hanging="360"/>
      </w:pPr>
      <w:rPr>
        <w:rFonts w:ascii="Wingdings" w:hAnsi="Wingdings" w:hint="default"/>
      </w:rPr>
    </w:lvl>
    <w:lvl w:ilvl="3" w:tplc="D25832B8">
      <w:start w:val="1"/>
      <w:numFmt w:val="bullet"/>
      <w:lvlText w:val=""/>
      <w:lvlJc w:val="left"/>
      <w:pPr>
        <w:ind w:left="2880" w:hanging="360"/>
      </w:pPr>
      <w:rPr>
        <w:rFonts w:ascii="Symbol" w:hAnsi="Symbol" w:hint="default"/>
      </w:rPr>
    </w:lvl>
    <w:lvl w:ilvl="4" w:tplc="33D2622C">
      <w:start w:val="1"/>
      <w:numFmt w:val="bullet"/>
      <w:lvlText w:val="o"/>
      <w:lvlJc w:val="left"/>
      <w:pPr>
        <w:ind w:left="3600" w:hanging="360"/>
      </w:pPr>
      <w:rPr>
        <w:rFonts w:ascii="Courier New" w:hAnsi="Courier New" w:hint="default"/>
      </w:rPr>
    </w:lvl>
    <w:lvl w:ilvl="5" w:tplc="A6A20860">
      <w:start w:val="1"/>
      <w:numFmt w:val="bullet"/>
      <w:lvlText w:val=""/>
      <w:lvlJc w:val="left"/>
      <w:pPr>
        <w:ind w:left="4320" w:hanging="360"/>
      </w:pPr>
      <w:rPr>
        <w:rFonts w:ascii="Wingdings" w:hAnsi="Wingdings" w:hint="default"/>
      </w:rPr>
    </w:lvl>
    <w:lvl w:ilvl="6" w:tplc="AA368F10">
      <w:start w:val="1"/>
      <w:numFmt w:val="bullet"/>
      <w:lvlText w:val=""/>
      <w:lvlJc w:val="left"/>
      <w:pPr>
        <w:ind w:left="5040" w:hanging="360"/>
      </w:pPr>
      <w:rPr>
        <w:rFonts w:ascii="Symbol" w:hAnsi="Symbol" w:hint="default"/>
      </w:rPr>
    </w:lvl>
    <w:lvl w:ilvl="7" w:tplc="F42A7AA0">
      <w:start w:val="1"/>
      <w:numFmt w:val="bullet"/>
      <w:lvlText w:val="o"/>
      <w:lvlJc w:val="left"/>
      <w:pPr>
        <w:ind w:left="5760" w:hanging="360"/>
      </w:pPr>
      <w:rPr>
        <w:rFonts w:ascii="Courier New" w:hAnsi="Courier New" w:hint="default"/>
      </w:rPr>
    </w:lvl>
    <w:lvl w:ilvl="8" w:tplc="C8D42A4A">
      <w:start w:val="1"/>
      <w:numFmt w:val="bullet"/>
      <w:lvlText w:val=""/>
      <w:lvlJc w:val="left"/>
      <w:pPr>
        <w:ind w:left="6480" w:hanging="360"/>
      </w:pPr>
      <w:rPr>
        <w:rFonts w:ascii="Wingdings" w:hAnsi="Wingdings" w:hint="default"/>
      </w:rPr>
    </w:lvl>
  </w:abstractNum>
  <w:abstractNum w:abstractNumId="35" w15:restartNumberingAfterBreak="0">
    <w:nsid w:val="472A5826"/>
    <w:multiLevelType w:val="multilevel"/>
    <w:tmpl w:val="EF927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47EA2AD9"/>
    <w:multiLevelType w:val="multilevel"/>
    <w:tmpl w:val="200AA59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4A916FA1"/>
    <w:multiLevelType w:val="hybridMultilevel"/>
    <w:tmpl w:val="9D9E2FC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8" w15:restartNumberingAfterBreak="0">
    <w:nsid w:val="4ABA1845"/>
    <w:multiLevelType w:val="multilevel"/>
    <w:tmpl w:val="6A0A9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4DE1636F"/>
    <w:multiLevelType w:val="hybridMultilevel"/>
    <w:tmpl w:val="1C34731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01B665A"/>
    <w:multiLevelType w:val="hybridMultilevel"/>
    <w:tmpl w:val="924E46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0B15BAB"/>
    <w:multiLevelType w:val="multilevel"/>
    <w:tmpl w:val="FD3C6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563A43E4"/>
    <w:multiLevelType w:val="hybridMultilevel"/>
    <w:tmpl w:val="97948C28"/>
    <w:lvl w:ilvl="0" w:tplc="3A9E07C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829627F"/>
    <w:multiLevelType w:val="hybridMultilevel"/>
    <w:tmpl w:val="DCDCA0AE"/>
    <w:lvl w:ilvl="0" w:tplc="D786C5EC">
      <w:start w:val="1"/>
      <w:numFmt w:val="bullet"/>
      <w:lvlText w:val="•"/>
      <w:lvlJc w:val="left"/>
      <w:pPr>
        <w:tabs>
          <w:tab w:val="num" w:pos="720"/>
        </w:tabs>
        <w:ind w:left="720" w:hanging="360"/>
      </w:pPr>
      <w:rPr>
        <w:rFonts w:ascii="Arial" w:hAnsi="Arial" w:hint="default"/>
      </w:rPr>
    </w:lvl>
    <w:lvl w:ilvl="1" w:tplc="8B2E0070" w:tentative="1">
      <w:start w:val="1"/>
      <w:numFmt w:val="bullet"/>
      <w:lvlText w:val="•"/>
      <w:lvlJc w:val="left"/>
      <w:pPr>
        <w:tabs>
          <w:tab w:val="num" w:pos="1440"/>
        </w:tabs>
        <w:ind w:left="1440" w:hanging="360"/>
      </w:pPr>
      <w:rPr>
        <w:rFonts w:ascii="Arial" w:hAnsi="Arial" w:hint="default"/>
      </w:rPr>
    </w:lvl>
    <w:lvl w:ilvl="2" w:tplc="3986125A" w:tentative="1">
      <w:start w:val="1"/>
      <w:numFmt w:val="bullet"/>
      <w:lvlText w:val="•"/>
      <w:lvlJc w:val="left"/>
      <w:pPr>
        <w:tabs>
          <w:tab w:val="num" w:pos="2160"/>
        </w:tabs>
        <w:ind w:left="2160" w:hanging="360"/>
      </w:pPr>
      <w:rPr>
        <w:rFonts w:ascii="Arial" w:hAnsi="Arial" w:hint="default"/>
      </w:rPr>
    </w:lvl>
    <w:lvl w:ilvl="3" w:tplc="82C8A480" w:tentative="1">
      <w:start w:val="1"/>
      <w:numFmt w:val="bullet"/>
      <w:lvlText w:val="•"/>
      <w:lvlJc w:val="left"/>
      <w:pPr>
        <w:tabs>
          <w:tab w:val="num" w:pos="2880"/>
        </w:tabs>
        <w:ind w:left="2880" w:hanging="360"/>
      </w:pPr>
      <w:rPr>
        <w:rFonts w:ascii="Arial" w:hAnsi="Arial" w:hint="default"/>
      </w:rPr>
    </w:lvl>
    <w:lvl w:ilvl="4" w:tplc="5C8CDA94" w:tentative="1">
      <w:start w:val="1"/>
      <w:numFmt w:val="bullet"/>
      <w:lvlText w:val="•"/>
      <w:lvlJc w:val="left"/>
      <w:pPr>
        <w:tabs>
          <w:tab w:val="num" w:pos="3600"/>
        </w:tabs>
        <w:ind w:left="3600" w:hanging="360"/>
      </w:pPr>
      <w:rPr>
        <w:rFonts w:ascii="Arial" w:hAnsi="Arial" w:hint="default"/>
      </w:rPr>
    </w:lvl>
    <w:lvl w:ilvl="5" w:tplc="21620342" w:tentative="1">
      <w:start w:val="1"/>
      <w:numFmt w:val="bullet"/>
      <w:lvlText w:val="•"/>
      <w:lvlJc w:val="left"/>
      <w:pPr>
        <w:tabs>
          <w:tab w:val="num" w:pos="4320"/>
        </w:tabs>
        <w:ind w:left="4320" w:hanging="360"/>
      </w:pPr>
      <w:rPr>
        <w:rFonts w:ascii="Arial" w:hAnsi="Arial" w:hint="default"/>
      </w:rPr>
    </w:lvl>
    <w:lvl w:ilvl="6" w:tplc="356849B6" w:tentative="1">
      <w:start w:val="1"/>
      <w:numFmt w:val="bullet"/>
      <w:lvlText w:val="•"/>
      <w:lvlJc w:val="left"/>
      <w:pPr>
        <w:tabs>
          <w:tab w:val="num" w:pos="5040"/>
        </w:tabs>
        <w:ind w:left="5040" w:hanging="360"/>
      </w:pPr>
      <w:rPr>
        <w:rFonts w:ascii="Arial" w:hAnsi="Arial" w:hint="default"/>
      </w:rPr>
    </w:lvl>
    <w:lvl w:ilvl="7" w:tplc="5AD2C38C" w:tentative="1">
      <w:start w:val="1"/>
      <w:numFmt w:val="bullet"/>
      <w:lvlText w:val="•"/>
      <w:lvlJc w:val="left"/>
      <w:pPr>
        <w:tabs>
          <w:tab w:val="num" w:pos="5760"/>
        </w:tabs>
        <w:ind w:left="5760" w:hanging="360"/>
      </w:pPr>
      <w:rPr>
        <w:rFonts w:ascii="Arial" w:hAnsi="Arial" w:hint="default"/>
      </w:rPr>
    </w:lvl>
    <w:lvl w:ilvl="8" w:tplc="5E9CDAF6" w:tentative="1">
      <w:start w:val="1"/>
      <w:numFmt w:val="bullet"/>
      <w:lvlText w:val="•"/>
      <w:lvlJc w:val="left"/>
      <w:pPr>
        <w:tabs>
          <w:tab w:val="num" w:pos="6480"/>
        </w:tabs>
        <w:ind w:left="6480" w:hanging="360"/>
      </w:pPr>
      <w:rPr>
        <w:rFonts w:ascii="Arial" w:hAnsi="Arial" w:hint="default"/>
      </w:rPr>
    </w:lvl>
  </w:abstractNum>
  <w:abstractNum w:abstractNumId="44" w15:restartNumberingAfterBreak="0">
    <w:nsid w:val="5CCC595B"/>
    <w:multiLevelType w:val="multilevel"/>
    <w:tmpl w:val="5D8AD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5DE75E97"/>
    <w:multiLevelType w:val="hybridMultilevel"/>
    <w:tmpl w:val="FFFFFFFF"/>
    <w:lvl w:ilvl="0" w:tplc="70D8AEB8">
      <w:start w:val="1"/>
      <w:numFmt w:val="bullet"/>
      <w:lvlText w:val=""/>
      <w:lvlJc w:val="left"/>
      <w:pPr>
        <w:ind w:left="720" w:hanging="360"/>
      </w:pPr>
      <w:rPr>
        <w:rFonts w:ascii="Symbol" w:hAnsi="Symbol" w:hint="default"/>
      </w:rPr>
    </w:lvl>
    <w:lvl w:ilvl="1" w:tplc="7C7E4F3C">
      <w:start w:val="1"/>
      <w:numFmt w:val="bullet"/>
      <w:lvlText w:val="o"/>
      <w:lvlJc w:val="left"/>
      <w:pPr>
        <w:ind w:left="1440" w:hanging="360"/>
      </w:pPr>
      <w:rPr>
        <w:rFonts w:ascii="Courier New" w:hAnsi="Courier New" w:hint="default"/>
      </w:rPr>
    </w:lvl>
    <w:lvl w:ilvl="2" w:tplc="2B62A52A">
      <w:start w:val="1"/>
      <w:numFmt w:val="bullet"/>
      <w:lvlText w:val=""/>
      <w:lvlJc w:val="left"/>
      <w:pPr>
        <w:ind w:left="2160" w:hanging="360"/>
      </w:pPr>
      <w:rPr>
        <w:rFonts w:ascii="Wingdings" w:hAnsi="Wingdings" w:hint="default"/>
      </w:rPr>
    </w:lvl>
    <w:lvl w:ilvl="3" w:tplc="E9D8C2D6">
      <w:start w:val="1"/>
      <w:numFmt w:val="bullet"/>
      <w:lvlText w:val=""/>
      <w:lvlJc w:val="left"/>
      <w:pPr>
        <w:ind w:left="2880" w:hanging="360"/>
      </w:pPr>
      <w:rPr>
        <w:rFonts w:ascii="Symbol" w:hAnsi="Symbol" w:hint="default"/>
      </w:rPr>
    </w:lvl>
    <w:lvl w:ilvl="4" w:tplc="409E7BA2">
      <w:start w:val="1"/>
      <w:numFmt w:val="bullet"/>
      <w:lvlText w:val="o"/>
      <w:lvlJc w:val="left"/>
      <w:pPr>
        <w:ind w:left="3600" w:hanging="360"/>
      </w:pPr>
      <w:rPr>
        <w:rFonts w:ascii="Courier New" w:hAnsi="Courier New" w:hint="default"/>
      </w:rPr>
    </w:lvl>
    <w:lvl w:ilvl="5" w:tplc="7152C472">
      <w:start w:val="1"/>
      <w:numFmt w:val="bullet"/>
      <w:lvlText w:val=""/>
      <w:lvlJc w:val="left"/>
      <w:pPr>
        <w:ind w:left="4320" w:hanging="360"/>
      </w:pPr>
      <w:rPr>
        <w:rFonts w:ascii="Wingdings" w:hAnsi="Wingdings" w:hint="default"/>
      </w:rPr>
    </w:lvl>
    <w:lvl w:ilvl="6" w:tplc="CC465296">
      <w:start w:val="1"/>
      <w:numFmt w:val="bullet"/>
      <w:lvlText w:val=""/>
      <w:lvlJc w:val="left"/>
      <w:pPr>
        <w:ind w:left="5040" w:hanging="360"/>
      </w:pPr>
      <w:rPr>
        <w:rFonts w:ascii="Symbol" w:hAnsi="Symbol" w:hint="default"/>
      </w:rPr>
    </w:lvl>
    <w:lvl w:ilvl="7" w:tplc="DB4EC172">
      <w:start w:val="1"/>
      <w:numFmt w:val="bullet"/>
      <w:lvlText w:val="o"/>
      <w:lvlJc w:val="left"/>
      <w:pPr>
        <w:ind w:left="5760" w:hanging="360"/>
      </w:pPr>
      <w:rPr>
        <w:rFonts w:ascii="Courier New" w:hAnsi="Courier New" w:hint="default"/>
      </w:rPr>
    </w:lvl>
    <w:lvl w:ilvl="8" w:tplc="B998A1FA">
      <w:start w:val="1"/>
      <w:numFmt w:val="bullet"/>
      <w:lvlText w:val=""/>
      <w:lvlJc w:val="left"/>
      <w:pPr>
        <w:ind w:left="6480" w:hanging="360"/>
      </w:pPr>
      <w:rPr>
        <w:rFonts w:ascii="Wingdings" w:hAnsi="Wingdings" w:hint="default"/>
      </w:rPr>
    </w:lvl>
  </w:abstractNum>
  <w:abstractNum w:abstractNumId="46" w15:restartNumberingAfterBreak="0">
    <w:nsid w:val="60E913EE"/>
    <w:multiLevelType w:val="multilevel"/>
    <w:tmpl w:val="ABCAFA0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623D7FA5"/>
    <w:multiLevelType w:val="hybridMultilevel"/>
    <w:tmpl w:val="B7E6AA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3CA0E96"/>
    <w:multiLevelType w:val="hybridMultilevel"/>
    <w:tmpl w:val="19DEBE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854DC60"/>
    <w:multiLevelType w:val="hybridMultilevel"/>
    <w:tmpl w:val="09183358"/>
    <w:lvl w:ilvl="0" w:tplc="FEC8F708">
      <w:start w:val="1"/>
      <w:numFmt w:val="bullet"/>
      <w:lvlText w:val=""/>
      <w:lvlJc w:val="left"/>
      <w:pPr>
        <w:ind w:left="720" w:hanging="360"/>
      </w:pPr>
      <w:rPr>
        <w:rFonts w:ascii="Symbol" w:hAnsi="Symbol" w:hint="default"/>
      </w:rPr>
    </w:lvl>
    <w:lvl w:ilvl="1" w:tplc="B1FEE5A6">
      <w:start w:val="1"/>
      <w:numFmt w:val="bullet"/>
      <w:lvlText w:val="o"/>
      <w:lvlJc w:val="left"/>
      <w:pPr>
        <w:ind w:left="1440" w:hanging="360"/>
      </w:pPr>
      <w:rPr>
        <w:rFonts w:ascii="Courier New" w:hAnsi="Courier New" w:hint="default"/>
      </w:rPr>
    </w:lvl>
    <w:lvl w:ilvl="2" w:tplc="95EAD2BE">
      <w:start w:val="1"/>
      <w:numFmt w:val="bullet"/>
      <w:lvlText w:val=""/>
      <w:lvlJc w:val="left"/>
      <w:pPr>
        <w:ind w:left="2160" w:hanging="360"/>
      </w:pPr>
      <w:rPr>
        <w:rFonts w:ascii="Wingdings" w:hAnsi="Wingdings" w:hint="default"/>
      </w:rPr>
    </w:lvl>
    <w:lvl w:ilvl="3" w:tplc="5DD4FCAE">
      <w:start w:val="1"/>
      <w:numFmt w:val="bullet"/>
      <w:lvlText w:val=""/>
      <w:lvlJc w:val="left"/>
      <w:pPr>
        <w:ind w:left="2880" w:hanging="360"/>
      </w:pPr>
      <w:rPr>
        <w:rFonts w:ascii="Symbol" w:hAnsi="Symbol" w:hint="default"/>
      </w:rPr>
    </w:lvl>
    <w:lvl w:ilvl="4" w:tplc="3FA02792">
      <w:start w:val="1"/>
      <w:numFmt w:val="bullet"/>
      <w:lvlText w:val="o"/>
      <w:lvlJc w:val="left"/>
      <w:pPr>
        <w:ind w:left="3600" w:hanging="360"/>
      </w:pPr>
      <w:rPr>
        <w:rFonts w:ascii="Courier New" w:hAnsi="Courier New" w:hint="default"/>
      </w:rPr>
    </w:lvl>
    <w:lvl w:ilvl="5" w:tplc="76C26E7C">
      <w:start w:val="1"/>
      <w:numFmt w:val="bullet"/>
      <w:lvlText w:val=""/>
      <w:lvlJc w:val="left"/>
      <w:pPr>
        <w:ind w:left="4320" w:hanging="360"/>
      </w:pPr>
      <w:rPr>
        <w:rFonts w:ascii="Wingdings" w:hAnsi="Wingdings" w:hint="default"/>
      </w:rPr>
    </w:lvl>
    <w:lvl w:ilvl="6" w:tplc="11123C4E">
      <w:start w:val="1"/>
      <w:numFmt w:val="bullet"/>
      <w:lvlText w:val=""/>
      <w:lvlJc w:val="left"/>
      <w:pPr>
        <w:ind w:left="5040" w:hanging="360"/>
      </w:pPr>
      <w:rPr>
        <w:rFonts w:ascii="Symbol" w:hAnsi="Symbol" w:hint="default"/>
      </w:rPr>
    </w:lvl>
    <w:lvl w:ilvl="7" w:tplc="0D6C272E">
      <w:start w:val="1"/>
      <w:numFmt w:val="bullet"/>
      <w:lvlText w:val="o"/>
      <w:lvlJc w:val="left"/>
      <w:pPr>
        <w:ind w:left="5760" w:hanging="360"/>
      </w:pPr>
      <w:rPr>
        <w:rFonts w:ascii="Courier New" w:hAnsi="Courier New" w:hint="default"/>
      </w:rPr>
    </w:lvl>
    <w:lvl w:ilvl="8" w:tplc="73A4DDCA">
      <w:start w:val="1"/>
      <w:numFmt w:val="bullet"/>
      <w:lvlText w:val=""/>
      <w:lvlJc w:val="left"/>
      <w:pPr>
        <w:ind w:left="6480" w:hanging="360"/>
      </w:pPr>
      <w:rPr>
        <w:rFonts w:ascii="Wingdings" w:hAnsi="Wingdings" w:hint="default"/>
      </w:rPr>
    </w:lvl>
  </w:abstractNum>
  <w:abstractNum w:abstractNumId="50" w15:restartNumberingAfterBreak="0">
    <w:nsid w:val="6B3A5A41"/>
    <w:multiLevelType w:val="hybridMultilevel"/>
    <w:tmpl w:val="6A580BD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6CA84613"/>
    <w:multiLevelType w:val="hybridMultilevel"/>
    <w:tmpl w:val="C2C8011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F07340F"/>
    <w:multiLevelType w:val="multilevel"/>
    <w:tmpl w:val="C406953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53" w15:restartNumberingAfterBreak="0">
    <w:nsid w:val="6FC235BA"/>
    <w:multiLevelType w:val="hybridMultilevel"/>
    <w:tmpl w:val="C2C8011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 w15:restartNumberingAfterBreak="0">
    <w:nsid w:val="6FDD6432"/>
    <w:multiLevelType w:val="hybridMultilevel"/>
    <w:tmpl w:val="FFFFFFFF"/>
    <w:lvl w:ilvl="0" w:tplc="AD5AC6AE">
      <w:start w:val="1"/>
      <w:numFmt w:val="bullet"/>
      <w:lvlText w:val="·"/>
      <w:lvlJc w:val="left"/>
      <w:pPr>
        <w:ind w:left="720" w:hanging="360"/>
      </w:pPr>
      <w:rPr>
        <w:rFonts w:ascii="Symbol" w:hAnsi="Symbol" w:hint="default"/>
      </w:rPr>
    </w:lvl>
    <w:lvl w:ilvl="1" w:tplc="AE58FAB0">
      <w:start w:val="1"/>
      <w:numFmt w:val="bullet"/>
      <w:lvlText w:val="o"/>
      <w:lvlJc w:val="left"/>
      <w:pPr>
        <w:ind w:left="1440" w:hanging="360"/>
      </w:pPr>
      <w:rPr>
        <w:rFonts w:ascii="Courier New" w:hAnsi="Courier New" w:hint="default"/>
      </w:rPr>
    </w:lvl>
    <w:lvl w:ilvl="2" w:tplc="D8C813E0">
      <w:start w:val="1"/>
      <w:numFmt w:val="bullet"/>
      <w:lvlText w:val=""/>
      <w:lvlJc w:val="left"/>
      <w:pPr>
        <w:ind w:left="2160" w:hanging="360"/>
      </w:pPr>
      <w:rPr>
        <w:rFonts w:ascii="Wingdings" w:hAnsi="Wingdings" w:hint="default"/>
      </w:rPr>
    </w:lvl>
    <w:lvl w:ilvl="3" w:tplc="C706E0D0">
      <w:start w:val="1"/>
      <w:numFmt w:val="bullet"/>
      <w:lvlText w:val=""/>
      <w:lvlJc w:val="left"/>
      <w:pPr>
        <w:ind w:left="2880" w:hanging="360"/>
      </w:pPr>
      <w:rPr>
        <w:rFonts w:ascii="Symbol" w:hAnsi="Symbol" w:hint="default"/>
      </w:rPr>
    </w:lvl>
    <w:lvl w:ilvl="4" w:tplc="4BE03054">
      <w:start w:val="1"/>
      <w:numFmt w:val="bullet"/>
      <w:lvlText w:val="o"/>
      <w:lvlJc w:val="left"/>
      <w:pPr>
        <w:ind w:left="3600" w:hanging="360"/>
      </w:pPr>
      <w:rPr>
        <w:rFonts w:ascii="Courier New" w:hAnsi="Courier New" w:hint="default"/>
      </w:rPr>
    </w:lvl>
    <w:lvl w:ilvl="5" w:tplc="7CF099DE">
      <w:start w:val="1"/>
      <w:numFmt w:val="bullet"/>
      <w:lvlText w:val=""/>
      <w:lvlJc w:val="left"/>
      <w:pPr>
        <w:ind w:left="4320" w:hanging="360"/>
      </w:pPr>
      <w:rPr>
        <w:rFonts w:ascii="Wingdings" w:hAnsi="Wingdings" w:hint="default"/>
      </w:rPr>
    </w:lvl>
    <w:lvl w:ilvl="6" w:tplc="6B7CE724">
      <w:start w:val="1"/>
      <w:numFmt w:val="bullet"/>
      <w:lvlText w:val=""/>
      <w:lvlJc w:val="left"/>
      <w:pPr>
        <w:ind w:left="5040" w:hanging="360"/>
      </w:pPr>
      <w:rPr>
        <w:rFonts w:ascii="Symbol" w:hAnsi="Symbol" w:hint="default"/>
      </w:rPr>
    </w:lvl>
    <w:lvl w:ilvl="7" w:tplc="E4703DF6">
      <w:start w:val="1"/>
      <w:numFmt w:val="bullet"/>
      <w:lvlText w:val="o"/>
      <w:lvlJc w:val="left"/>
      <w:pPr>
        <w:ind w:left="5760" w:hanging="360"/>
      </w:pPr>
      <w:rPr>
        <w:rFonts w:ascii="Courier New" w:hAnsi="Courier New" w:hint="default"/>
      </w:rPr>
    </w:lvl>
    <w:lvl w:ilvl="8" w:tplc="5E7C48EC">
      <w:start w:val="1"/>
      <w:numFmt w:val="bullet"/>
      <w:lvlText w:val=""/>
      <w:lvlJc w:val="left"/>
      <w:pPr>
        <w:ind w:left="6480" w:hanging="360"/>
      </w:pPr>
      <w:rPr>
        <w:rFonts w:ascii="Wingdings" w:hAnsi="Wingdings" w:hint="default"/>
      </w:rPr>
    </w:lvl>
  </w:abstractNum>
  <w:abstractNum w:abstractNumId="55" w15:restartNumberingAfterBreak="0">
    <w:nsid w:val="700D76DE"/>
    <w:multiLevelType w:val="multilevel"/>
    <w:tmpl w:val="D2B4C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15:restartNumberingAfterBreak="0">
    <w:nsid w:val="70610F5B"/>
    <w:multiLevelType w:val="hybridMultilevel"/>
    <w:tmpl w:val="804C7C68"/>
    <w:lvl w:ilvl="0" w:tplc="3C6EA2AA">
      <w:start w:val="1"/>
      <w:numFmt w:val="bullet"/>
      <w:lvlText w:val="•"/>
      <w:lvlJc w:val="left"/>
      <w:pPr>
        <w:tabs>
          <w:tab w:val="num" w:pos="720"/>
        </w:tabs>
        <w:ind w:left="720" w:hanging="360"/>
      </w:pPr>
      <w:rPr>
        <w:rFonts w:ascii="Arial" w:hAnsi="Arial" w:hint="default"/>
      </w:rPr>
    </w:lvl>
    <w:lvl w:ilvl="1" w:tplc="D5047DF6" w:tentative="1">
      <w:start w:val="1"/>
      <w:numFmt w:val="bullet"/>
      <w:lvlText w:val="•"/>
      <w:lvlJc w:val="left"/>
      <w:pPr>
        <w:tabs>
          <w:tab w:val="num" w:pos="1440"/>
        </w:tabs>
        <w:ind w:left="1440" w:hanging="360"/>
      </w:pPr>
      <w:rPr>
        <w:rFonts w:ascii="Arial" w:hAnsi="Arial" w:hint="default"/>
      </w:rPr>
    </w:lvl>
    <w:lvl w:ilvl="2" w:tplc="DFEE4A44" w:tentative="1">
      <w:start w:val="1"/>
      <w:numFmt w:val="bullet"/>
      <w:lvlText w:val="•"/>
      <w:lvlJc w:val="left"/>
      <w:pPr>
        <w:tabs>
          <w:tab w:val="num" w:pos="2160"/>
        </w:tabs>
        <w:ind w:left="2160" w:hanging="360"/>
      </w:pPr>
      <w:rPr>
        <w:rFonts w:ascii="Arial" w:hAnsi="Arial" w:hint="default"/>
      </w:rPr>
    </w:lvl>
    <w:lvl w:ilvl="3" w:tplc="8E501518" w:tentative="1">
      <w:start w:val="1"/>
      <w:numFmt w:val="bullet"/>
      <w:lvlText w:val="•"/>
      <w:lvlJc w:val="left"/>
      <w:pPr>
        <w:tabs>
          <w:tab w:val="num" w:pos="2880"/>
        </w:tabs>
        <w:ind w:left="2880" w:hanging="360"/>
      </w:pPr>
      <w:rPr>
        <w:rFonts w:ascii="Arial" w:hAnsi="Arial" w:hint="default"/>
      </w:rPr>
    </w:lvl>
    <w:lvl w:ilvl="4" w:tplc="A7642D28" w:tentative="1">
      <w:start w:val="1"/>
      <w:numFmt w:val="bullet"/>
      <w:lvlText w:val="•"/>
      <w:lvlJc w:val="left"/>
      <w:pPr>
        <w:tabs>
          <w:tab w:val="num" w:pos="3600"/>
        </w:tabs>
        <w:ind w:left="3600" w:hanging="360"/>
      </w:pPr>
      <w:rPr>
        <w:rFonts w:ascii="Arial" w:hAnsi="Arial" w:hint="default"/>
      </w:rPr>
    </w:lvl>
    <w:lvl w:ilvl="5" w:tplc="B8F2B078" w:tentative="1">
      <w:start w:val="1"/>
      <w:numFmt w:val="bullet"/>
      <w:lvlText w:val="•"/>
      <w:lvlJc w:val="left"/>
      <w:pPr>
        <w:tabs>
          <w:tab w:val="num" w:pos="4320"/>
        </w:tabs>
        <w:ind w:left="4320" w:hanging="360"/>
      </w:pPr>
      <w:rPr>
        <w:rFonts w:ascii="Arial" w:hAnsi="Arial" w:hint="default"/>
      </w:rPr>
    </w:lvl>
    <w:lvl w:ilvl="6" w:tplc="73C82464" w:tentative="1">
      <w:start w:val="1"/>
      <w:numFmt w:val="bullet"/>
      <w:lvlText w:val="•"/>
      <w:lvlJc w:val="left"/>
      <w:pPr>
        <w:tabs>
          <w:tab w:val="num" w:pos="5040"/>
        </w:tabs>
        <w:ind w:left="5040" w:hanging="360"/>
      </w:pPr>
      <w:rPr>
        <w:rFonts w:ascii="Arial" w:hAnsi="Arial" w:hint="default"/>
      </w:rPr>
    </w:lvl>
    <w:lvl w:ilvl="7" w:tplc="8258D3C4" w:tentative="1">
      <w:start w:val="1"/>
      <w:numFmt w:val="bullet"/>
      <w:lvlText w:val="•"/>
      <w:lvlJc w:val="left"/>
      <w:pPr>
        <w:tabs>
          <w:tab w:val="num" w:pos="5760"/>
        </w:tabs>
        <w:ind w:left="5760" w:hanging="360"/>
      </w:pPr>
      <w:rPr>
        <w:rFonts w:ascii="Arial" w:hAnsi="Arial" w:hint="default"/>
      </w:rPr>
    </w:lvl>
    <w:lvl w:ilvl="8" w:tplc="C5C2384C" w:tentative="1">
      <w:start w:val="1"/>
      <w:numFmt w:val="bullet"/>
      <w:lvlText w:val="•"/>
      <w:lvlJc w:val="left"/>
      <w:pPr>
        <w:tabs>
          <w:tab w:val="num" w:pos="6480"/>
        </w:tabs>
        <w:ind w:left="6480" w:hanging="360"/>
      </w:pPr>
      <w:rPr>
        <w:rFonts w:ascii="Arial" w:hAnsi="Arial" w:hint="default"/>
      </w:rPr>
    </w:lvl>
  </w:abstractNum>
  <w:abstractNum w:abstractNumId="57" w15:restartNumberingAfterBreak="0">
    <w:nsid w:val="733B6BDD"/>
    <w:multiLevelType w:val="hybridMultilevel"/>
    <w:tmpl w:val="ADE470BE"/>
    <w:lvl w:ilvl="0" w:tplc="8E1C5C12">
      <w:start w:val="1"/>
      <w:numFmt w:val="bullet"/>
      <w:lvlText w:val=""/>
      <w:lvlJc w:val="left"/>
      <w:pPr>
        <w:ind w:left="360" w:hanging="360"/>
      </w:pPr>
      <w:rPr>
        <w:rFonts w:ascii="Symbol" w:hAnsi="Symbol" w:hint="default"/>
        <w:color w:val="0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8" w15:restartNumberingAfterBreak="0">
    <w:nsid w:val="74C044A9"/>
    <w:multiLevelType w:val="hybridMultilevel"/>
    <w:tmpl w:val="B6904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76322296"/>
    <w:multiLevelType w:val="multilevel"/>
    <w:tmpl w:val="1820C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79D23F82"/>
    <w:multiLevelType w:val="hybridMultilevel"/>
    <w:tmpl w:val="B49EA15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7E085FF5"/>
    <w:multiLevelType w:val="hybridMultilevel"/>
    <w:tmpl w:val="071048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7E4E4F44"/>
    <w:multiLevelType w:val="hybridMultilevel"/>
    <w:tmpl w:val="3C82A9BA"/>
    <w:lvl w:ilvl="0" w:tplc="D5CA4490">
      <w:start w:val="1"/>
      <w:numFmt w:val="bullet"/>
      <w:lvlText w:val="•"/>
      <w:lvlJc w:val="left"/>
      <w:pPr>
        <w:tabs>
          <w:tab w:val="num" w:pos="720"/>
        </w:tabs>
        <w:ind w:left="720" w:hanging="360"/>
      </w:pPr>
      <w:rPr>
        <w:rFonts w:ascii="Arial" w:hAnsi="Arial" w:hint="default"/>
      </w:rPr>
    </w:lvl>
    <w:lvl w:ilvl="1" w:tplc="B70A7DC8" w:tentative="1">
      <w:start w:val="1"/>
      <w:numFmt w:val="bullet"/>
      <w:lvlText w:val="•"/>
      <w:lvlJc w:val="left"/>
      <w:pPr>
        <w:tabs>
          <w:tab w:val="num" w:pos="1440"/>
        </w:tabs>
        <w:ind w:left="1440" w:hanging="360"/>
      </w:pPr>
      <w:rPr>
        <w:rFonts w:ascii="Arial" w:hAnsi="Arial" w:hint="default"/>
      </w:rPr>
    </w:lvl>
    <w:lvl w:ilvl="2" w:tplc="00842D44" w:tentative="1">
      <w:start w:val="1"/>
      <w:numFmt w:val="bullet"/>
      <w:lvlText w:val="•"/>
      <w:lvlJc w:val="left"/>
      <w:pPr>
        <w:tabs>
          <w:tab w:val="num" w:pos="2160"/>
        </w:tabs>
        <w:ind w:left="2160" w:hanging="360"/>
      </w:pPr>
      <w:rPr>
        <w:rFonts w:ascii="Arial" w:hAnsi="Arial" w:hint="default"/>
      </w:rPr>
    </w:lvl>
    <w:lvl w:ilvl="3" w:tplc="071E753C" w:tentative="1">
      <w:start w:val="1"/>
      <w:numFmt w:val="bullet"/>
      <w:lvlText w:val="•"/>
      <w:lvlJc w:val="left"/>
      <w:pPr>
        <w:tabs>
          <w:tab w:val="num" w:pos="2880"/>
        </w:tabs>
        <w:ind w:left="2880" w:hanging="360"/>
      </w:pPr>
      <w:rPr>
        <w:rFonts w:ascii="Arial" w:hAnsi="Arial" w:hint="default"/>
      </w:rPr>
    </w:lvl>
    <w:lvl w:ilvl="4" w:tplc="E1DC63E4" w:tentative="1">
      <w:start w:val="1"/>
      <w:numFmt w:val="bullet"/>
      <w:lvlText w:val="•"/>
      <w:lvlJc w:val="left"/>
      <w:pPr>
        <w:tabs>
          <w:tab w:val="num" w:pos="3600"/>
        </w:tabs>
        <w:ind w:left="3600" w:hanging="360"/>
      </w:pPr>
      <w:rPr>
        <w:rFonts w:ascii="Arial" w:hAnsi="Arial" w:hint="default"/>
      </w:rPr>
    </w:lvl>
    <w:lvl w:ilvl="5" w:tplc="8D685E04" w:tentative="1">
      <w:start w:val="1"/>
      <w:numFmt w:val="bullet"/>
      <w:lvlText w:val="•"/>
      <w:lvlJc w:val="left"/>
      <w:pPr>
        <w:tabs>
          <w:tab w:val="num" w:pos="4320"/>
        </w:tabs>
        <w:ind w:left="4320" w:hanging="360"/>
      </w:pPr>
      <w:rPr>
        <w:rFonts w:ascii="Arial" w:hAnsi="Arial" w:hint="default"/>
      </w:rPr>
    </w:lvl>
    <w:lvl w:ilvl="6" w:tplc="28F0EB16" w:tentative="1">
      <w:start w:val="1"/>
      <w:numFmt w:val="bullet"/>
      <w:lvlText w:val="•"/>
      <w:lvlJc w:val="left"/>
      <w:pPr>
        <w:tabs>
          <w:tab w:val="num" w:pos="5040"/>
        </w:tabs>
        <w:ind w:left="5040" w:hanging="360"/>
      </w:pPr>
      <w:rPr>
        <w:rFonts w:ascii="Arial" w:hAnsi="Arial" w:hint="default"/>
      </w:rPr>
    </w:lvl>
    <w:lvl w:ilvl="7" w:tplc="69C07DAA" w:tentative="1">
      <w:start w:val="1"/>
      <w:numFmt w:val="bullet"/>
      <w:lvlText w:val="•"/>
      <w:lvlJc w:val="left"/>
      <w:pPr>
        <w:tabs>
          <w:tab w:val="num" w:pos="5760"/>
        </w:tabs>
        <w:ind w:left="5760" w:hanging="360"/>
      </w:pPr>
      <w:rPr>
        <w:rFonts w:ascii="Arial" w:hAnsi="Arial" w:hint="default"/>
      </w:rPr>
    </w:lvl>
    <w:lvl w:ilvl="8" w:tplc="856CF740" w:tentative="1">
      <w:start w:val="1"/>
      <w:numFmt w:val="bullet"/>
      <w:lvlText w:val="•"/>
      <w:lvlJc w:val="left"/>
      <w:pPr>
        <w:tabs>
          <w:tab w:val="num" w:pos="6480"/>
        </w:tabs>
        <w:ind w:left="6480" w:hanging="360"/>
      </w:pPr>
      <w:rPr>
        <w:rFonts w:ascii="Arial" w:hAnsi="Arial" w:hint="default"/>
      </w:rPr>
    </w:lvl>
  </w:abstractNum>
  <w:num w:numId="1" w16cid:durableId="1343316505">
    <w:abstractNumId w:val="5"/>
  </w:num>
  <w:num w:numId="2" w16cid:durableId="1352873698">
    <w:abstractNumId w:val="25"/>
  </w:num>
  <w:num w:numId="3" w16cid:durableId="1414623212">
    <w:abstractNumId w:val="42"/>
  </w:num>
  <w:num w:numId="4" w16cid:durableId="1641305506">
    <w:abstractNumId w:val="31"/>
  </w:num>
  <w:num w:numId="5" w16cid:durableId="1940721634">
    <w:abstractNumId w:val="57"/>
  </w:num>
  <w:num w:numId="6" w16cid:durableId="548422448">
    <w:abstractNumId w:val="10"/>
  </w:num>
  <w:num w:numId="7" w16cid:durableId="1917593903">
    <w:abstractNumId w:val="24"/>
  </w:num>
  <w:num w:numId="8" w16cid:durableId="11273656">
    <w:abstractNumId w:val="60"/>
  </w:num>
  <w:num w:numId="9" w16cid:durableId="173736005">
    <w:abstractNumId w:val="17"/>
  </w:num>
  <w:num w:numId="10" w16cid:durableId="1712532094">
    <w:abstractNumId w:val="32"/>
  </w:num>
  <w:num w:numId="11" w16cid:durableId="1544756216">
    <w:abstractNumId w:val="7"/>
  </w:num>
  <w:num w:numId="12" w16cid:durableId="204756537">
    <w:abstractNumId w:val="58"/>
  </w:num>
  <w:num w:numId="13" w16cid:durableId="870187371">
    <w:abstractNumId w:val="8"/>
  </w:num>
  <w:num w:numId="14" w16cid:durableId="2135906791">
    <w:abstractNumId w:val="52"/>
  </w:num>
  <w:num w:numId="15" w16cid:durableId="1878858953">
    <w:abstractNumId w:val="11"/>
  </w:num>
  <w:num w:numId="16" w16cid:durableId="1192761775">
    <w:abstractNumId w:val="44"/>
  </w:num>
  <w:num w:numId="17" w16cid:durableId="581724333">
    <w:abstractNumId w:val="15"/>
  </w:num>
  <w:num w:numId="18" w16cid:durableId="1914508776">
    <w:abstractNumId w:val="27"/>
  </w:num>
  <w:num w:numId="19" w16cid:durableId="2066292840">
    <w:abstractNumId w:val="35"/>
  </w:num>
  <w:num w:numId="20" w16cid:durableId="1271817417">
    <w:abstractNumId w:val="19"/>
  </w:num>
  <w:num w:numId="21" w16cid:durableId="346441611">
    <w:abstractNumId w:val="46"/>
  </w:num>
  <w:num w:numId="22" w16cid:durableId="1435200773">
    <w:abstractNumId w:val="36"/>
  </w:num>
  <w:num w:numId="23" w16cid:durableId="35665555">
    <w:abstractNumId w:val="3"/>
  </w:num>
  <w:num w:numId="24" w16cid:durableId="313265536">
    <w:abstractNumId w:val="38"/>
  </w:num>
  <w:num w:numId="25" w16cid:durableId="1129936422">
    <w:abstractNumId w:val="4"/>
  </w:num>
  <w:num w:numId="26" w16cid:durableId="2136214264">
    <w:abstractNumId w:val="55"/>
  </w:num>
  <w:num w:numId="27" w16cid:durableId="1843736518">
    <w:abstractNumId w:val="13"/>
  </w:num>
  <w:num w:numId="28" w16cid:durableId="1303654732">
    <w:abstractNumId w:val="1"/>
  </w:num>
  <w:num w:numId="29" w16cid:durableId="713965749">
    <w:abstractNumId w:val="16"/>
  </w:num>
  <w:num w:numId="30" w16cid:durableId="569005584">
    <w:abstractNumId w:val="56"/>
  </w:num>
  <w:num w:numId="31" w16cid:durableId="900793797">
    <w:abstractNumId w:val="41"/>
  </w:num>
  <w:num w:numId="32" w16cid:durableId="1332492473">
    <w:abstractNumId w:val="6"/>
  </w:num>
  <w:num w:numId="33" w16cid:durableId="1885486363">
    <w:abstractNumId w:val="28"/>
  </w:num>
  <w:num w:numId="34" w16cid:durableId="672562861">
    <w:abstractNumId w:val="59"/>
  </w:num>
  <w:num w:numId="35" w16cid:durableId="241061431">
    <w:abstractNumId w:val="54"/>
  </w:num>
  <w:num w:numId="36" w16cid:durableId="1628273775">
    <w:abstractNumId w:val="45"/>
  </w:num>
  <w:num w:numId="37" w16cid:durableId="1259752034">
    <w:abstractNumId w:val="37"/>
  </w:num>
  <w:num w:numId="38" w16cid:durableId="1345785110">
    <w:abstractNumId w:val="33"/>
  </w:num>
  <w:num w:numId="39" w16cid:durableId="1979451811">
    <w:abstractNumId w:val="50"/>
  </w:num>
  <w:num w:numId="40" w16cid:durableId="1506282547">
    <w:abstractNumId w:val="29"/>
  </w:num>
  <w:num w:numId="41" w16cid:durableId="668874045">
    <w:abstractNumId w:val="12"/>
  </w:num>
  <w:num w:numId="42" w16cid:durableId="76093519">
    <w:abstractNumId w:val="49"/>
  </w:num>
  <w:num w:numId="43" w16cid:durableId="1068573047">
    <w:abstractNumId w:val="34"/>
  </w:num>
  <w:num w:numId="44" w16cid:durableId="1310938913">
    <w:abstractNumId w:val="18"/>
  </w:num>
  <w:num w:numId="45" w16cid:durableId="211308492">
    <w:abstractNumId w:val="20"/>
  </w:num>
  <w:num w:numId="46" w16cid:durableId="1375689140">
    <w:abstractNumId w:val="14"/>
  </w:num>
  <w:num w:numId="47" w16cid:durableId="36904791">
    <w:abstractNumId w:val="48"/>
  </w:num>
  <w:num w:numId="48" w16cid:durableId="1322123627">
    <w:abstractNumId w:val="9"/>
  </w:num>
  <w:num w:numId="49" w16cid:durableId="723676485">
    <w:abstractNumId w:val="40"/>
  </w:num>
  <w:num w:numId="50" w16cid:durableId="771053339">
    <w:abstractNumId w:val="61"/>
  </w:num>
  <w:num w:numId="51" w16cid:durableId="482352635">
    <w:abstractNumId w:val="39"/>
  </w:num>
  <w:num w:numId="52" w16cid:durableId="1987664043">
    <w:abstractNumId w:val="47"/>
  </w:num>
  <w:num w:numId="53" w16cid:durableId="1752462261">
    <w:abstractNumId w:val="26"/>
  </w:num>
  <w:num w:numId="54" w16cid:durableId="1330716018">
    <w:abstractNumId w:val="21"/>
  </w:num>
  <w:num w:numId="55" w16cid:durableId="394203333">
    <w:abstractNumId w:val="22"/>
  </w:num>
  <w:num w:numId="56" w16cid:durableId="1925526706">
    <w:abstractNumId w:val="51"/>
  </w:num>
  <w:num w:numId="57" w16cid:durableId="1117068150">
    <w:abstractNumId w:val="0"/>
  </w:num>
  <w:num w:numId="58" w16cid:durableId="1781879761">
    <w:abstractNumId w:val="53"/>
  </w:num>
  <w:num w:numId="59" w16cid:durableId="1836647864">
    <w:abstractNumId w:val="23"/>
  </w:num>
  <w:num w:numId="60" w16cid:durableId="1584146079">
    <w:abstractNumId w:val="2"/>
  </w:num>
  <w:num w:numId="61" w16cid:durableId="1456020120">
    <w:abstractNumId w:val="43"/>
  </w:num>
  <w:num w:numId="62" w16cid:durableId="570238347">
    <w:abstractNumId w:val="30"/>
  </w:num>
  <w:num w:numId="63" w16cid:durableId="184710499">
    <w:abstractNumId w:val="62"/>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2AC2"/>
    <w:rsid w:val="000000C9"/>
    <w:rsid w:val="000004A0"/>
    <w:rsid w:val="0000053F"/>
    <w:rsid w:val="00000DA8"/>
    <w:rsid w:val="00001404"/>
    <w:rsid w:val="00001595"/>
    <w:rsid w:val="00001813"/>
    <w:rsid w:val="00001AB5"/>
    <w:rsid w:val="000028D8"/>
    <w:rsid w:val="00002A5F"/>
    <w:rsid w:val="00003483"/>
    <w:rsid w:val="00003AC3"/>
    <w:rsid w:val="00003AEB"/>
    <w:rsid w:val="00004131"/>
    <w:rsid w:val="00005801"/>
    <w:rsid w:val="000069B3"/>
    <w:rsid w:val="00006A2E"/>
    <w:rsid w:val="00006F40"/>
    <w:rsid w:val="0000706C"/>
    <w:rsid w:val="000071A7"/>
    <w:rsid w:val="0000774E"/>
    <w:rsid w:val="000078BC"/>
    <w:rsid w:val="00007B03"/>
    <w:rsid w:val="00007ECE"/>
    <w:rsid w:val="00010482"/>
    <w:rsid w:val="00010617"/>
    <w:rsid w:val="00010654"/>
    <w:rsid w:val="000108DC"/>
    <w:rsid w:val="0001106F"/>
    <w:rsid w:val="00011557"/>
    <w:rsid w:val="0001193E"/>
    <w:rsid w:val="00011BB8"/>
    <w:rsid w:val="000121B0"/>
    <w:rsid w:val="000122B7"/>
    <w:rsid w:val="00012678"/>
    <w:rsid w:val="000134BD"/>
    <w:rsid w:val="000134CC"/>
    <w:rsid w:val="000134DA"/>
    <w:rsid w:val="00013761"/>
    <w:rsid w:val="00013E16"/>
    <w:rsid w:val="000140C2"/>
    <w:rsid w:val="0001484A"/>
    <w:rsid w:val="000148A6"/>
    <w:rsid w:val="00014DDF"/>
    <w:rsid w:val="00015168"/>
    <w:rsid w:val="000154DD"/>
    <w:rsid w:val="00016418"/>
    <w:rsid w:val="000165D3"/>
    <w:rsid w:val="00016AFF"/>
    <w:rsid w:val="00016EAE"/>
    <w:rsid w:val="00016F8B"/>
    <w:rsid w:val="00017374"/>
    <w:rsid w:val="000207BC"/>
    <w:rsid w:val="00020F54"/>
    <w:rsid w:val="000218BD"/>
    <w:rsid w:val="00021B72"/>
    <w:rsid w:val="00021C65"/>
    <w:rsid w:val="00021EA7"/>
    <w:rsid w:val="00021F85"/>
    <w:rsid w:val="000227FD"/>
    <w:rsid w:val="00022961"/>
    <w:rsid w:val="00022BFC"/>
    <w:rsid w:val="00022F93"/>
    <w:rsid w:val="00023052"/>
    <w:rsid w:val="00023536"/>
    <w:rsid w:val="00023605"/>
    <w:rsid w:val="00023835"/>
    <w:rsid w:val="00023B0F"/>
    <w:rsid w:val="00023C4F"/>
    <w:rsid w:val="00023CA1"/>
    <w:rsid w:val="00023D4A"/>
    <w:rsid w:val="00023D5B"/>
    <w:rsid w:val="000241CF"/>
    <w:rsid w:val="00024484"/>
    <w:rsid w:val="00024F56"/>
    <w:rsid w:val="00024F9B"/>
    <w:rsid w:val="00024FB3"/>
    <w:rsid w:val="0002539B"/>
    <w:rsid w:val="000253D9"/>
    <w:rsid w:val="000254AE"/>
    <w:rsid w:val="000255DB"/>
    <w:rsid w:val="00025A07"/>
    <w:rsid w:val="00025DBB"/>
    <w:rsid w:val="00026B1E"/>
    <w:rsid w:val="0002737F"/>
    <w:rsid w:val="0002779B"/>
    <w:rsid w:val="00027B2D"/>
    <w:rsid w:val="000308D4"/>
    <w:rsid w:val="00030B8D"/>
    <w:rsid w:val="00030BDD"/>
    <w:rsid w:val="000310E7"/>
    <w:rsid w:val="00031399"/>
    <w:rsid w:val="00031A24"/>
    <w:rsid w:val="00031DC9"/>
    <w:rsid w:val="0003230E"/>
    <w:rsid w:val="000323EF"/>
    <w:rsid w:val="00032501"/>
    <w:rsid w:val="000330E6"/>
    <w:rsid w:val="00033C12"/>
    <w:rsid w:val="0003456E"/>
    <w:rsid w:val="00035DDD"/>
    <w:rsid w:val="00035F51"/>
    <w:rsid w:val="000369FB"/>
    <w:rsid w:val="00037068"/>
    <w:rsid w:val="00037081"/>
    <w:rsid w:val="0003727F"/>
    <w:rsid w:val="0003730C"/>
    <w:rsid w:val="0003741E"/>
    <w:rsid w:val="000374B9"/>
    <w:rsid w:val="00037563"/>
    <w:rsid w:val="00037D90"/>
    <w:rsid w:val="0004016F"/>
    <w:rsid w:val="00040BD6"/>
    <w:rsid w:val="00040D22"/>
    <w:rsid w:val="00041339"/>
    <w:rsid w:val="000416FF"/>
    <w:rsid w:val="000417B8"/>
    <w:rsid w:val="00041A07"/>
    <w:rsid w:val="00041E2D"/>
    <w:rsid w:val="00042775"/>
    <w:rsid w:val="00042A5C"/>
    <w:rsid w:val="00042FDC"/>
    <w:rsid w:val="00043245"/>
    <w:rsid w:val="00043388"/>
    <w:rsid w:val="0004364D"/>
    <w:rsid w:val="000436FB"/>
    <w:rsid w:val="000439BA"/>
    <w:rsid w:val="00043E3B"/>
    <w:rsid w:val="00043E88"/>
    <w:rsid w:val="00044600"/>
    <w:rsid w:val="000447B5"/>
    <w:rsid w:val="00045A0C"/>
    <w:rsid w:val="00045BA3"/>
    <w:rsid w:val="00045D57"/>
    <w:rsid w:val="00047231"/>
    <w:rsid w:val="00047CA3"/>
    <w:rsid w:val="00047D26"/>
    <w:rsid w:val="00050A4D"/>
    <w:rsid w:val="00050E28"/>
    <w:rsid w:val="00050FA9"/>
    <w:rsid w:val="00051113"/>
    <w:rsid w:val="00051C57"/>
    <w:rsid w:val="00051CBF"/>
    <w:rsid w:val="00051CED"/>
    <w:rsid w:val="0005229C"/>
    <w:rsid w:val="00052758"/>
    <w:rsid w:val="00052A78"/>
    <w:rsid w:val="00052B9D"/>
    <w:rsid w:val="00052FF4"/>
    <w:rsid w:val="00053096"/>
    <w:rsid w:val="000534FA"/>
    <w:rsid w:val="00053813"/>
    <w:rsid w:val="00053C9E"/>
    <w:rsid w:val="00053DEF"/>
    <w:rsid w:val="00054056"/>
    <w:rsid w:val="00054569"/>
    <w:rsid w:val="00054A9C"/>
    <w:rsid w:val="00054D9D"/>
    <w:rsid w:val="00054EE7"/>
    <w:rsid w:val="000556D9"/>
    <w:rsid w:val="00055775"/>
    <w:rsid w:val="000557ED"/>
    <w:rsid w:val="00056037"/>
    <w:rsid w:val="000560A9"/>
    <w:rsid w:val="00056213"/>
    <w:rsid w:val="00056B5C"/>
    <w:rsid w:val="00056E02"/>
    <w:rsid w:val="00057DF6"/>
    <w:rsid w:val="00057E26"/>
    <w:rsid w:val="00057E36"/>
    <w:rsid w:val="00057FDD"/>
    <w:rsid w:val="000600E2"/>
    <w:rsid w:val="00060700"/>
    <w:rsid w:val="00060910"/>
    <w:rsid w:val="00060A3A"/>
    <w:rsid w:val="00060E8A"/>
    <w:rsid w:val="000616AA"/>
    <w:rsid w:val="0006181D"/>
    <w:rsid w:val="00061B03"/>
    <w:rsid w:val="00061F62"/>
    <w:rsid w:val="00062345"/>
    <w:rsid w:val="0006265B"/>
    <w:rsid w:val="0006291A"/>
    <w:rsid w:val="00062F3D"/>
    <w:rsid w:val="00063032"/>
    <w:rsid w:val="00063082"/>
    <w:rsid w:val="00063498"/>
    <w:rsid w:val="00063839"/>
    <w:rsid w:val="00064352"/>
    <w:rsid w:val="00065254"/>
    <w:rsid w:val="00065EE2"/>
    <w:rsid w:val="000665E8"/>
    <w:rsid w:val="00066654"/>
    <w:rsid w:val="00066978"/>
    <w:rsid w:val="00067249"/>
    <w:rsid w:val="000677E7"/>
    <w:rsid w:val="00067D73"/>
    <w:rsid w:val="00067EB7"/>
    <w:rsid w:val="0007043D"/>
    <w:rsid w:val="00070B84"/>
    <w:rsid w:val="00070BD5"/>
    <w:rsid w:val="00070CC1"/>
    <w:rsid w:val="00070ED7"/>
    <w:rsid w:val="00071155"/>
    <w:rsid w:val="000711C8"/>
    <w:rsid w:val="0007132D"/>
    <w:rsid w:val="000713AE"/>
    <w:rsid w:val="000716E2"/>
    <w:rsid w:val="00071719"/>
    <w:rsid w:val="000719E1"/>
    <w:rsid w:val="00071AFE"/>
    <w:rsid w:val="00071EF2"/>
    <w:rsid w:val="0007282C"/>
    <w:rsid w:val="00072B89"/>
    <w:rsid w:val="00072BC3"/>
    <w:rsid w:val="00072C2F"/>
    <w:rsid w:val="000732E9"/>
    <w:rsid w:val="00073329"/>
    <w:rsid w:val="0007342C"/>
    <w:rsid w:val="00073DEA"/>
    <w:rsid w:val="00073E7D"/>
    <w:rsid w:val="000745B9"/>
    <w:rsid w:val="0007537C"/>
    <w:rsid w:val="000755A0"/>
    <w:rsid w:val="000756B5"/>
    <w:rsid w:val="00075B0F"/>
    <w:rsid w:val="000767D8"/>
    <w:rsid w:val="00076AEF"/>
    <w:rsid w:val="00076F1E"/>
    <w:rsid w:val="00077253"/>
    <w:rsid w:val="000774A1"/>
    <w:rsid w:val="000778FC"/>
    <w:rsid w:val="000803A0"/>
    <w:rsid w:val="00080AA8"/>
    <w:rsid w:val="00080BC4"/>
    <w:rsid w:val="00080C16"/>
    <w:rsid w:val="000819EC"/>
    <w:rsid w:val="000820D2"/>
    <w:rsid w:val="00082A2E"/>
    <w:rsid w:val="00082F6F"/>
    <w:rsid w:val="000835A2"/>
    <w:rsid w:val="00083EB0"/>
    <w:rsid w:val="000842C3"/>
    <w:rsid w:val="0008458B"/>
    <w:rsid w:val="000846E5"/>
    <w:rsid w:val="00084FAA"/>
    <w:rsid w:val="00085C04"/>
    <w:rsid w:val="00085CA7"/>
    <w:rsid w:val="0008611F"/>
    <w:rsid w:val="0008651F"/>
    <w:rsid w:val="0008665C"/>
    <w:rsid w:val="00086CF5"/>
    <w:rsid w:val="000871F3"/>
    <w:rsid w:val="00087F75"/>
    <w:rsid w:val="00087F91"/>
    <w:rsid w:val="00090596"/>
    <w:rsid w:val="000908E4"/>
    <w:rsid w:val="00090D90"/>
    <w:rsid w:val="00090E44"/>
    <w:rsid w:val="0009150D"/>
    <w:rsid w:val="000919B5"/>
    <w:rsid w:val="000919C6"/>
    <w:rsid w:val="00091FB0"/>
    <w:rsid w:val="0009202A"/>
    <w:rsid w:val="000922E3"/>
    <w:rsid w:val="00092501"/>
    <w:rsid w:val="00092F76"/>
    <w:rsid w:val="00093A47"/>
    <w:rsid w:val="00093C42"/>
    <w:rsid w:val="000943E0"/>
    <w:rsid w:val="00094B2F"/>
    <w:rsid w:val="00094D74"/>
    <w:rsid w:val="00094E37"/>
    <w:rsid w:val="00094E5F"/>
    <w:rsid w:val="0009597F"/>
    <w:rsid w:val="00095B05"/>
    <w:rsid w:val="00095C44"/>
    <w:rsid w:val="0009606B"/>
    <w:rsid w:val="00096711"/>
    <w:rsid w:val="0009671A"/>
    <w:rsid w:val="000968C1"/>
    <w:rsid w:val="00096F96"/>
    <w:rsid w:val="0009734C"/>
    <w:rsid w:val="00097480"/>
    <w:rsid w:val="000975DC"/>
    <w:rsid w:val="0009767F"/>
    <w:rsid w:val="000978CA"/>
    <w:rsid w:val="00097BA9"/>
    <w:rsid w:val="000A0387"/>
    <w:rsid w:val="000A0499"/>
    <w:rsid w:val="000A05AD"/>
    <w:rsid w:val="000A0ECC"/>
    <w:rsid w:val="000A126F"/>
    <w:rsid w:val="000A1293"/>
    <w:rsid w:val="000A146E"/>
    <w:rsid w:val="000A1E15"/>
    <w:rsid w:val="000A2754"/>
    <w:rsid w:val="000A2B27"/>
    <w:rsid w:val="000A356A"/>
    <w:rsid w:val="000A41CC"/>
    <w:rsid w:val="000A4D18"/>
    <w:rsid w:val="000A4EFE"/>
    <w:rsid w:val="000A5268"/>
    <w:rsid w:val="000A5536"/>
    <w:rsid w:val="000A5B87"/>
    <w:rsid w:val="000A5D7E"/>
    <w:rsid w:val="000A5F0E"/>
    <w:rsid w:val="000A65D1"/>
    <w:rsid w:val="000A6CDF"/>
    <w:rsid w:val="000A794C"/>
    <w:rsid w:val="000A7E31"/>
    <w:rsid w:val="000B0505"/>
    <w:rsid w:val="000B0740"/>
    <w:rsid w:val="000B09FF"/>
    <w:rsid w:val="000B0ACB"/>
    <w:rsid w:val="000B0CB0"/>
    <w:rsid w:val="000B0F89"/>
    <w:rsid w:val="000B1B31"/>
    <w:rsid w:val="000B1B5A"/>
    <w:rsid w:val="000B1B66"/>
    <w:rsid w:val="000B1CD0"/>
    <w:rsid w:val="000B1D2D"/>
    <w:rsid w:val="000B1E88"/>
    <w:rsid w:val="000B2498"/>
    <w:rsid w:val="000B2B73"/>
    <w:rsid w:val="000B2EFD"/>
    <w:rsid w:val="000B3092"/>
    <w:rsid w:val="000B327C"/>
    <w:rsid w:val="000B33D5"/>
    <w:rsid w:val="000B3593"/>
    <w:rsid w:val="000B3924"/>
    <w:rsid w:val="000B3FE5"/>
    <w:rsid w:val="000B42E7"/>
    <w:rsid w:val="000B599B"/>
    <w:rsid w:val="000B5B41"/>
    <w:rsid w:val="000B651F"/>
    <w:rsid w:val="000B658A"/>
    <w:rsid w:val="000B68F4"/>
    <w:rsid w:val="000B6A46"/>
    <w:rsid w:val="000B6E04"/>
    <w:rsid w:val="000B79A3"/>
    <w:rsid w:val="000B7D96"/>
    <w:rsid w:val="000C0119"/>
    <w:rsid w:val="000C02F1"/>
    <w:rsid w:val="000C037C"/>
    <w:rsid w:val="000C03EE"/>
    <w:rsid w:val="000C0AB4"/>
    <w:rsid w:val="000C0B53"/>
    <w:rsid w:val="000C0B78"/>
    <w:rsid w:val="000C127C"/>
    <w:rsid w:val="000C16CA"/>
    <w:rsid w:val="000C1774"/>
    <w:rsid w:val="000C2144"/>
    <w:rsid w:val="000C2164"/>
    <w:rsid w:val="000C27F6"/>
    <w:rsid w:val="000C293B"/>
    <w:rsid w:val="000C2A11"/>
    <w:rsid w:val="000C2C3D"/>
    <w:rsid w:val="000C2DF8"/>
    <w:rsid w:val="000C328C"/>
    <w:rsid w:val="000C329F"/>
    <w:rsid w:val="000C35B0"/>
    <w:rsid w:val="000C398C"/>
    <w:rsid w:val="000C39DA"/>
    <w:rsid w:val="000C3C46"/>
    <w:rsid w:val="000C4610"/>
    <w:rsid w:val="000C4B70"/>
    <w:rsid w:val="000C4B8C"/>
    <w:rsid w:val="000C4DBD"/>
    <w:rsid w:val="000C5416"/>
    <w:rsid w:val="000C6010"/>
    <w:rsid w:val="000C656D"/>
    <w:rsid w:val="000C673A"/>
    <w:rsid w:val="000C6A08"/>
    <w:rsid w:val="000C6D9A"/>
    <w:rsid w:val="000C73AA"/>
    <w:rsid w:val="000D026D"/>
    <w:rsid w:val="000D0361"/>
    <w:rsid w:val="000D0F25"/>
    <w:rsid w:val="000D14C7"/>
    <w:rsid w:val="000D1CE6"/>
    <w:rsid w:val="000D20DA"/>
    <w:rsid w:val="000D244B"/>
    <w:rsid w:val="000D2C04"/>
    <w:rsid w:val="000D33E9"/>
    <w:rsid w:val="000D3A0A"/>
    <w:rsid w:val="000D3AAE"/>
    <w:rsid w:val="000D3B16"/>
    <w:rsid w:val="000D3D3F"/>
    <w:rsid w:val="000D44CB"/>
    <w:rsid w:val="000D47E8"/>
    <w:rsid w:val="000D47F7"/>
    <w:rsid w:val="000D498F"/>
    <w:rsid w:val="000D4DFD"/>
    <w:rsid w:val="000D531F"/>
    <w:rsid w:val="000D5D12"/>
    <w:rsid w:val="000D6157"/>
    <w:rsid w:val="000D6D9C"/>
    <w:rsid w:val="000D72C2"/>
    <w:rsid w:val="000D73C7"/>
    <w:rsid w:val="000D7522"/>
    <w:rsid w:val="000E0126"/>
    <w:rsid w:val="000E027A"/>
    <w:rsid w:val="000E033C"/>
    <w:rsid w:val="000E0920"/>
    <w:rsid w:val="000E12BA"/>
    <w:rsid w:val="000E1981"/>
    <w:rsid w:val="000E2496"/>
    <w:rsid w:val="000E2A40"/>
    <w:rsid w:val="000E2D9A"/>
    <w:rsid w:val="000E3776"/>
    <w:rsid w:val="000E403E"/>
    <w:rsid w:val="000E4E20"/>
    <w:rsid w:val="000E5473"/>
    <w:rsid w:val="000E5579"/>
    <w:rsid w:val="000E5A55"/>
    <w:rsid w:val="000E625D"/>
    <w:rsid w:val="000E626C"/>
    <w:rsid w:val="000E6A3D"/>
    <w:rsid w:val="000E6CB6"/>
    <w:rsid w:val="000E6D8D"/>
    <w:rsid w:val="000E7310"/>
    <w:rsid w:val="000E793C"/>
    <w:rsid w:val="000F063C"/>
    <w:rsid w:val="000F06C1"/>
    <w:rsid w:val="000F0989"/>
    <w:rsid w:val="000F0FAE"/>
    <w:rsid w:val="000F1070"/>
    <w:rsid w:val="000F1146"/>
    <w:rsid w:val="000F1289"/>
    <w:rsid w:val="000F1FB0"/>
    <w:rsid w:val="000F23F3"/>
    <w:rsid w:val="000F2639"/>
    <w:rsid w:val="000F282D"/>
    <w:rsid w:val="000F2A75"/>
    <w:rsid w:val="000F3350"/>
    <w:rsid w:val="000F3B0B"/>
    <w:rsid w:val="000F3B3A"/>
    <w:rsid w:val="000F4443"/>
    <w:rsid w:val="000F46F4"/>
    <w:rsid w:val="000F49C9"/>
    <w:rsid w:val="000F4A6D"/>
    <w:rsid w:val="000F59C0"/>
    <w:rsid w:val="000F5A86"/>
    <w:rsid w:val="000F6114"/>
    <w:rsid w:val="000F65A4"/>
    <w:rsid w:val="000F7586"/>
    <w:rsid w:val="000F7645"/>
    <w:rsid w:val="000F7C96"/>
    <w:rsid w:val="0010012B"/>
    <w:rsid w:val="001007E4"/>
    <w:rsid w:val="00100849"/>
    <w:rsid w:val="00100D61"/>
    <w:rsid w:val="00101790"/>
    <w:rsid w:val="00101B95"/>
    <w:rsid w:val="00101CCC"/>
    <w:rsid w:val="00101DF6"/>
    <w:rsid w:val="00101F35"/>
    <w:rsid w:val="0010226E"/>
    <w:rsid w:val="0010274A"/>
    <w:rsid w:val="0010280C"/>
    <w:rsid w:val="0010291C"/>
    <w:rsid w:val="00102A4C"/>
    <w:rsid w:val="00102F60"/>
    <w:rsid w:val="00103268"/>
    <w:rsid w:val="00103D33"/>
    <w:rsid w:val="00104402"/>
    <w:rsid w:val="00105897"/>
    <w:rsid w:val="00105F67"/>
    <w:rsid w:val="00106216"/>
    <w:rsid w:val="001063CD"/>
    <w:rsid w:val="001069B3"/>
    <w:rsid w:val="001069D5"/>
    <w:rsid w:val="00106A96"/>
    <w:rsid w:val="00107760"/>
    <w:rsid w:val="001078A4"/>
    <w:rsid w:val="00107AD9"/>
    <w:rsid w:val="00107AEE"/>
    <w:rsid w:val="00107E04"/>
    <w:rsid w:val="00110143"/>
    <w:rsid w:val="001105A5"/>
    <w:rsid w:val="0011071D"/>
    <w:rsid w:val="00110BA4"/>
    <w:rsid w:val="00110F9C"/>
    <w:rsid w:val="0011141A"/>
    <w:rsid w:val="001114B2"/>
    <w:rsid w:val="0011182C"/>
    <w:rsid w:val="001119FE"/>
    <w:rsid w:val="001125C1"/>
    <w:rsid w:val="00112887"/>
    <w:rsid w:val="00112CE3"/>
    <w:rsid w:val="001130B1"/>
    <w:rsid w:val="0011355B"/>
    <w:rsid w:val="00113893"/>
    <w:rsid w:val="00114007"/>
    <w:rsid w:val="00114411"/>
    <w:rsid w:val="0011469D"/>
    <w:rsid w:val="00114C6A"/>
    <w:rsid w:val="00114C7D"/>
    <w:rsid w:val="0011577C"/>
    <w:rsid w:val="001157D8"/>
    <w:rsid w:val="00115F2C"/>
    <w:rsid w:val="00116475"/>
    <w:rsid w:val="00116650"/>
    <w:rsid w:val="0011699C"/>
    <w:rsid w:val="00116A35"/>
    <w:rsid w:val="001175EF"/>
    <w:rsid w:val="00117C10"/>
    <w:rsid w:val="00117FF8"/>
    <w:rsid w:val="00120C81"/>
    <w:rsid w:val="00120E2F"/>
    <w:rsid w:val="00121199"/>
    <w:rsid w:val="001218C3"/>
    <w:rsid w:val="00121E28"/>
    <w:rsid w:val="00122040"/>
    <w:rsid w:val="00122597"/>
    <w:rsid w:val="00122622"/>
    <w:rsid w:val="00122DD9"/>
    <w:rsid w:val="0012303A"/>
    <w:rsid w:val="00123B08"/>
    <w:rsid w:val="00123EC0"/>
    <w:rsid w:val="001247F2"/>
    <w:rsid w:val="00124A41"/>
    <w:rsid w:val="00124B56"/>
    <w:rsid w:val="00124F63"/>
    <w:rsid w:val="00124FA6"/>
    <w:rsid w:val="001254DA"/>
    <w:rsid w:val="00125690"/>
    <w:rsid w:val="00125A24"/>
    <w:rsid w:val="00126292"/>
    <w:rsid w:val="00126903"/>
    <w:rsid w:val="00126BF6"/>
    <w:rsid w:val="001271D9"/>
    <w:rsid w:val="00127408"/>
    <w:rsid w:val="00127DEC"/>
    <w:rsid w:val="00130277"/>
    <w:rsid w:val="00130499"/>
    <w:rsid w:val="00130596"/>
    <w:rsid w:val="0013189C"/>
    <w:rsid w:val="00132552"/>
    <w:rsid w:val="00132FC0"/>
    <w:rsid w:val="001336EF"/>
    <w:rsid w:val="00133754"/>
    <w:rsid w:val="00134091"/>
    <w:rsid w:val="001350D0"/>
    <w:rsid w:val="0013530A"/>
    <w:rsid w:val="00135387"/>
    <w:rsid w:val="00135B41"/>
    <w:rsid w:val="00135F03"/>
    <w:rsid w:val="00136069"/>
    <w:rsid w:val="0013612C"/>
    <w:rsid w:val="00136154"/>
    <w:rsid w:val="0013644D"/>
    <w:rsid w:val="00136851"/>
    <w:rsid w:val="00136A69"/>
    <w:rsid w:val="00136AA2"/>
    <w:rsid w:val="00136B3B"/>
    <w:rsid w:val="00136C29"/>
    <w:rsid w:val="00136DD4"/>
    <w:rsid w:val="00137AFD"/>
    <w:rsid w:val="00140099"/>
    <w:rsid w:val="00140184"/>
    <w:rsid w:val="0014031F"/>
    <w:rsid w:val="0014062A"/>
    <w:rsid w:val="00140762"/>
    <w:rsid w:val="00141253"/>
    <w:rsid w:val="00141705"/>
    <w:rsid w:val="00141A39"/>
    <w:rsid w:val="00141BC4"/>
    <w:rsid w:val="001424DB"/>
    <w:rsid w:val="00142809"/>
    <w:rsid w:val="001429AE"/>
    <w:rsid w:val="00142B03"/>
    <w:rsid w:val="00142D74"/>
    <w:rsid w:val="00142F81"/>
    <w:rsid w:val="00142FE3"/>
    <w:rsid w:val="00142FF0"/>
    <w:rsid w:val="00143195"/>
    <w:rsid w:val="001435B0"/>
    <w:rsid w:val="001438E5"/>
    <w:rsid w:val="00144ED5"/>
    <w:rsid w:val="00144F08"/>
    <w:rsid w:val="00144FA3"/>
    <w:rsid w:val="0014549D"/>
    <w:rsid w:val="00145891"/>
    <w:rsid w:val="00145F2C"/>
    <w:rsid w:val="0014604D"/>
    <w:rsid w:val="00146A3D"/>
    <w:rsid w:val="00146CDB"/>
    <w:rsid w:val="001476D3"/>
    <w:rsid w:val="00147C2E"/>
    <w:rsid w:val="001502F1"/>
    <w:rsid w:val="00150859"/>
    <w:rsid w:val="00150C9E"/>
    <w:rsid w:val="00150E94"/>
    <w:rsid w:val="00150EB7"/>
    <w:rsid w:val="00150EDD"/>
    <w:rsid w:val="00150F41"/>
    <w:rsid w:val="00151216"/>
    <w:rsid w:val="0015164A"/>
    <w:rsid w:val="001516AA"/>
    <w:rsid w:val="00151DBE"/>
    <w:rsid w:val="001534F9"/>
    <w:rsid w:val="00153B66"/>
    <w:rsid w:val="00153D85"/>
    <w:rsid w:val="00153EC7"/>
    <w:rsid w:val="001541A5"/>
    <w:rsid w:val="0015472D"/>
    <w:rsid w:val="00154F28"/>
    <w:rsid w:val="00155238"/>
    <w:rsid w:val="00155AE9"/>
    <w:rsid w:val="00155D07"/>
    <w:rsid w:val="00155F85"/>
    <w:rsid w:val="001566F1"/>
    <w:rsid w:val="001567BD"/>
    <w:rsid w:val="00156858"/>
    <w:rsid w:val="001569ED"/>
    <w:rsid w:val="00157022"/>
    <w:rsid w:val="001573B5"/>
    <w:rsid w:val="001574D4"/>
    <w:rsid w:val="0015763B"/>
    <w:rsid w:val="00160240"/>
    <w:rsid w:val="001602DF"/>
    <w:rsid w:val="00160579"/>
    <w:rsid w:val="001626FD"/>
    <w:rsid w:val="00162899"/>
    <w:rsid w:val="00162F17"/>
    <w:rsid w:val="00163361"/>
    <w:rsid w:val="0016353F"/>
    <w:rsid w:val="00163C0D"/>
    <w:rsid w:val="00163E73"/>
    <w:rsid w:val="001649DC"/>
    <w:rsid w:val="00164F88"/>
    <w:rsid w:val="00165038"/>
    <w:rsid w:val="00165286"/>
    <w:rsid w:val="00165368"/>
    <w:rsid w:val="001653D4"/>
    <w:rsid w:val="0016570F"/>
    <w:rsid w:val="001663F9"/>
    <w:rsid w:val="001667CA"/>
    <w:rsid w:val="00166C67"/>
    <w:rsid w:val="00166D05"/>
    <w:rsid w:val="00167993"/>
    <w:rsid w:val="00170342"/>
    <w:rsid w:val="00170DD0"/>
    <w:rsid w:val="00170E31"/>
    <w:rsid w:val="00171470"/>
    <w:rsid w:val="001714E8"/>
    <w:rsid w:val="001716D7"/>
    <w:rsid w:val="00171DAC"/>
    <w:rsid w:val="00172165"/>
    <w:rsid w:val="00172441"/>
    <w:rsid w:val="0017271B"/>
    <w:rsid w:val="00172732"/>
    <w:rsid w:val="001729E3"/>
    <w:rsid w:val="00172FA8"/>
    <w:rsid w:val="00173703"/>
    <w:rsid w:val="001737DA"/>
    <w:rsid w:val="0017383A"/>
    <w:rsid w:val="00173F8B"/>
    <w:rsid w:val="00173FBB"/>
    <w:rsid w:val="001740C7"/>
    <w:rsid w:val="001744BE"/>
    <w:rsid w:val="0017470E"/>
    <w:rsid w:val="00175444"/>
    <w:rsid w:val="0017556F"/>
    <w:rsid w:val="00175684"/>
    <w:rsid w:val="00176689"/>
    <w:rsid w:val="001767EF"/>
    <w:rsid w:val="0017691F"/>
    <w:rsid w:val="001769D9"/>
    <w:rsid w:val="00176A75"/>
    <w:rsid w:val="00176CA1"/>
    <w:rsid w:val="00176CA3"/>
    <w:rsid w:val="001774E8"/>
    <w:rsid w:val="001775DE"/>
    <w:rsid w:val="00177656"/>
    <w:rsid w:val="001779DD"/>
    <w:rsid w:val="00177BCE"/>
    <w:rsid w:val="00177C98"/>
    <w:rsid w:val="00177C9B"/>
    <w:rsid w:val="00177FBA"/>
    <w:rsid w:val="0018003D"/>
    <w:rsid w:val="001803CA"/>
    <w:rsid w:val="00180AF9"/>
    <w:rsid w:val="0018105C"/>
    <w:rsid w:val="00181583"/>
    <w:rsid w:val="001819A4"/>
    <w:rsid w:val="00181AFB"/>
    <w:rsid w:val="00181C71"/>
    <w:rsid w:val="001822D3"/>
    <w:rsid w:val="00182C94"/>
    <w:rsid w:val="00183349"/>
    <w:rsid w:val="00183506"/>
    <w:rsid w:val="00183537"/>
    <w:rsid w:val="00183951"/>
    <w:rsid w:val="00183DD2"/>
    <w:rsid w:val="00183E6D"/>
    <w:rsid w:val="00184245"/>
    <w:rsid w:val="0018452B"/>
    <w:rsid w:val="00184B3F"/>
    <w:rsid w:val="0018502F"/>
    <w:rsid w:val="001854AB"/>
    <w:rsid w:val="00185E04"/>
    <w:rsid w:val="0018617D"/>
    <w:rsid w:val="001861C6"/>
    <w:rsid w:val="0018643C"/>
    <w:rsid w:val="001867B5"/>
    <w:rsid w:val="00186EFD"/>
    <w:rsid w:val="00187455"/>
    <w:rsid w:val="00187739"/>
    <w:rsid w:val="00187AE6"/>
    <w:rsid w:val="00190696"/>
    <w:rsid w:val="0019110C"/>
    <w:rsid w:val="00191F7F"/>
    <w:rsid w:val="0019299E"/>
    <w:rsid w:val="00192FFF"/>
    <w:rsid w:val="00193524"/>
    <w:rsid w:val="001938ED"/>
    <w:rsid w:val="00193A81"/>
    <w:rsid w:val="00193B41"/>
    <w:rsid w:val="00194287"/>
    <w:rsid w:val="001944BC"/>
    <w:rsid w:val="001948B6"/>
    <w:rsid w:val="00194F62"/>
    <w:rsid w:val="001951B3"/>
    <w:rsid w:val="00195312"/>
    <w:rsid w:val="00195390"/>
    <w:rsid w:val="00195478"/>
    <w:rsid w:val="001954BE"/>
    <w:rsid w:val="00195590"/>
    <w:rsid w:val="001957DC"/>
    <w:rsid w:val="00195A10"/>
    <w:rsid w:val="00197816"/>
    <w:rsid w:val="00197C6B"/>
    <w:rsid w:val="00197C98"/>
    <w:rsid w:val="001A0292"/>
    <w:rsid w:val="001A047F"/>
    <w:rsid w:val="001A0C46"/>
    <w:rsid w:val="001A124F"/>
    <w:rsid w:val="001A1562"/>
    <w:rsid w:val="001A1929"/>
    <w:rsid w:val="001A1A19"/>
    <w:rsid w:val="001A1E38"/>
    <w:rsid w:val="001A20C3"/>
    <w:rsid w:val="001A237C"/>
    <w:rsid w:val="001A2731"/>
    <w:rsid w:val="001A2C73"/>
    <w:rsid w:val="001A2E64"/>
    <w:rsid w:val="001A3B1A"/>
    <w:rsid w:val="001A45B5"/>
    <w:rsid w:val="001A4815"/>
    <w:rsid w:val="001A498E"/>
    <w:rsid w:val="001A4C3F"/>
    <w:rsid w:val="001A549B"/>
    <w:rsid w:val="001A566A"/>
    <w:rsid w:val="001A5801"/>
    <w:rsid w:val="001A58BC"/>
    <w:rsid w:val="001A5E9A"/>
    <w:rsid w:val="001A67ED"/>
    <w:rsid w:val="001A6C5F"/>
    <w:rsid w:val="001A6C8C"/>
    <w:rsid w:val="001A70A5"/>
    <w:rsid w:val="001A75C6"/>
    <w:rsid w:val="001A75FF"/>
    <w:rsid w:val="001A7960"/>
    <w:rsid w:val="001A7A05"/>
    <w:rsid w:val="001A7A8D"/>
    <w:rsid w:val="001B0295"/>
    <w:rsid w:val="001B0CB0"/>
    <w:rsid w:val="001B1760"/>
    <w:rsid w:val="001B21AA"/>
    <w:rsid w:val="001B3925"/>
    <w:rsid w:val="001B4075"/>
    <w:rsid w:val="001B41B5"/>
    <w:rsid w:val="001B45F2"/>
    <w:rsid w:val="001B472B"/>
    <w:rsid w:val="001B4EE5"/>
    <w:rsid w:val="001B5D54"/>
    <w:rsid w:val="001B66EC"/>
    <w:rsid w:val="001B68DF"/>
    <w:rsid w:val="001B6CE6"/>
    <w:rsid w:val="001B6DC9"/>
    <w:rsid w:val="001B6E96"/>
    <w:rsid w:val="001B6F98"/>
    <w:rsid w:val="001B7B28"/>
    <w:rsid w:val="001B7C8C"/>
    <w:rsid w:val="001C04EF"/>
    <w:rsid w:val="001C0939"/>
    <w:rsid w:val="001C0B52"/>
    <w:rsid w:val="001C113E"/>
    <w:rsid w:val="001C196D"/>
    <w:rsid w:val="001C1E68"/>
    <w:rsid w:val="001C209F"/>
    <w:rsid w:val="001C25ED"/>
    <w:rsid w:val="001C3963"/>
    <w:rsid w:val="001C489E"/>
    <w:rsid w:val="001C4B32"/>
    <w:rsid w:val="001C4F42"/>
    <w:rsid w:val="001C5F6B"/>
    <w:rsid w:val="001C60DE"/>
    <w:rsid w:val="001C64D2"/>
    <w:rsid w:val="001C69CD"/>
    <w:rsid w:val="001C6CDD"/>
    <w:rsid w:val="001C6D10"/>
    <w:rsid w:val="001C6D20"/>
    <w:rsid w:val="001C6DAD"/>
    <w:rsid w:val="001C71A0"/>
    <w:rsid w:val="001C71EE"/>
    <w:rsid w:val="001C7A36"/>
    <w:rsid w:val="001D07B2"/>
    <w:rsid w:val="001D0A42"/>
    <w:rsid w:val="001D0CF0"/>
    <w:rsid w:val="001D1F8D"/>
    <w:rsid w:val="001D1FEC"/>
    <w:rsid w:val="001D228A"/>
    <w:rsid w:val="001D22C4"/>
    <w:rsid w:val="001D242B"/>
    <w:rsid w:val="001D295D"/>
    <w:rsid w:val="001D2A14"/>
    <w:rsid w:val="001D3106"/>
    <w:rsid w:val="001D4683"/>
    <w:rsid w:val="001D48E6"/>
    <w:rsid w:val="001D4CA5"/>
    <w:rsid w:val="001D4F94"/>
    <w:rsid w:val="001D541A"/>
    <w:rsid w:val="001D54F9"/>
    <w:rsid w:val="001D59BA"/>
    <w:rsid w:val="001D5EB2"/>
    <w:rsid w:val="001D6106"/>
    <w:rsid w:val="001D6316"/>
    <w:rsid w:val="001D69AA"/>
    <w:rsid w:val="001D6D17"/>
    <w:rsid w:val="001D6D55"/>
    <w:rsid w:val="001D70A6"/>
    <w:rsid w:val="001D757B"/>
    <w:rsid w:val="001D7AC2"/>
    <w:rsid w:val="001E0DB5"/>
    <w:rsid w:val="001E101F"/>
    <w:rsid w:val="001E1383"/>
    <w:rsid w:val="001E14E4"/>
    <w:rsid w:val="001E1878"/>
    <w:rsid w:val="001E19CC"/>
    <w:rsid w:val="001E21A6"/>
    <w:rsid w:val="001E2946"/>
    <w:rsid w:val="001E309A"/>
    <w:rsid w:val="001E3406"/>
    <w:rsid w:val="001E343D"/>
    <w:rsid w:val="001E3B2C"/>
    <w:rsid w:val="001E4284"/>
    <w:rsid w:val="001E4477"/>
    <w:rsid w:val="001E4781"/>
    <w:rsid w:val="001E5346"/>
    <w:rsid w:val="001E5A1B"/>
    <w:rsid w:val="001E5E20"/>
    <w:rsid w:val="001E68C0"/>
    <w:rsid w:val="001E7043"/>
    <w:rsid w:val="001E7196"/>
    <w:rsid w:val="001E728E"/>
    <w:rsid w:val="001E76E7"/>
    <w:rsid w:val="001E78D0"/>
    <w:rsid w:val="001E7A6E"/>
    <w:rsid w:val="001E7AB9"/>
    <w:rsid w:val="001E7ABA"/>
    <w:rsid w:val="001E7DC3"/>
    <w:rsid w:val="001F0066"/>
    <w:rsid w:val="001F0589"/>
    <w:rsid w:val="001F0CC9"/>
    <w:rsid w:val="001F3C48"/>
    <w:rsid w:val="001F4683"/>
    <w:rsid w:val="001F46BC"/>
    <w:rsid w:val="001F4D9E"/>
    <w:rsid w:val="001F58EF"/>
    <w:rsid w:val="001F5FEB"/>
    <w:rsid w:val="001F61ED"/>
    <w:rsid w:val="001F6B08"/>
    <w:rsid w:val="001F6C8B"/>
    <w:rsid w:val="001F7770"/>
    <w:rsid w:val="001F7D5F"/>
    <w:rsid w:val="001F7DBA"/>
    <w:rsid w:val="001F7E35"/>
    <w:rsid w:val="002006B8"/>
    <w:rsid w:val="00200829"/>
    <w:rsid w:val="00200DE1"/>
    <w:rsid w:val="00201492"/>
    <w:rsid w:val="0020192A"/>
    <w:rsid w:val="00201951"/>
    <w:rsid w:val="002021DB"/>
    <w:rsid w:val="00202264"/>
    <w:rsid w:val="002026B3"/>
    <w:rsid w:val="002026FA"/>
    <w:rsid w:val="0020281A"/>
    <w:rsid w:val="00202F1E"/>
    <w:rsid w:val="002032DE"/>
    <w:rsid w:val="002037EA"/>
    <w:rsid w:val="0020388D"/>
    <w:rsid w:val="00203DCC"/>
    <w:rsid w:val="00204852"/>
    <w:rsid w:val="0020491B"/>
    <w:rsid w:val="00204B81"/>
    <w:rsid w:val="00204CA2"/>
    <w:rsid w:val="002055F1"/>
    <w:rsid w:val="0020574F"/>
    <w:rsid w:val="00205C38"/>
    <w:rsid w:val="00205D1E"/>
    <w:rsid w:val="00205F81"/>
    <w:rsid w:val="00205F8E"/>
    <w:rsid w:val="002061A5"/>
    <w:rsid w:val="002063B6"/>
    <w:rsid w:val="00206941"/>
    <w:rsid w:val="00207395"/>
    <w:rsid w:val="002073FB"/>
    <w:rsid w:val="002077AF"/>
    <w:rsid w:val="00207861"/>
    <w:rsid w:val="00207877"/>
    <w:rsid w:val="00210460"/>
    <w:rsid w:val="00210596"/>
    <w:rsid w:val="00211374"/>
    <w:rsid w:val="0021182F"/>
    <w:rsid w:val="00212169"/>
    <w:rsid w:val="002121B9"/>
    <w:rsid w:val="002125CD"/>
    <w:rsid w:val="00212ADD"/>
    <w:rsid w:val="00212FEB"/>
    <w:rsid w:val="00213081"/>
    <w:rsid w:val="00213CD1"/>
    <w:rsid w:val="00213DF1"/>
    <w:rsid w:val="00213E87"/>
    <w:rsid w:val="00214278"/>
    <w:rsid w:val="00214492"/>
    <w:rsid w:val="0021506D"/>
    <w:rsid w:val="00215BC0"/>
    <w:rsid w:val="00215C00"/>
    <w:rsid w:val="00215D1B"/>
    <w:rsid w:val="00215D9C"/>
    <w:rsid w:val="00216FB4"/>
    <w:rsid w:val="002179BB"/>
    <w:rsid w:val="00217F8E"/>
    <w:rsid w:val="0022017C"/>
    <w:rsid w:val="00220D29"/>
    <w:rsid w:val="00221235"/>
    <w:rsid w:val="0022139F"/>
    <w:rsid w:val="002214D0"/>
    <w:rsid w:val="00222289"/>
    <w:rsid w:val="00222AE0"/>
    <w:rsid w:val="00222B80"/>
    <w:rsid w:val="002231CE"/>
    <w:rsid w:val="0022345D"/>
    <w:rsid w:val="002242B3"/>
    <w:rsid w:val="00224378"/>
    <w:rsid w:val="0022487A"/>
    <w:rsid w:val="00225DA7"/>
    <w:rsid w:val="00225F0F"/>
    <w:rsid w:val="00225F97"/>
    <w:rsid w:val="00226065"/>
    <w:rsid w:val="002262B5"/>
    <w:rsid w:val="00226449"/>
    <w:rsid w:val="0022669B"/>
    <w:rsid w:val="002269F3"/>
    <w:rsid w:val="00227599"/>
    <w:rsid w:val="00230CCC"/>
    <w:rsid w:val="0023149C"/>
    <w:rsid w:val="00231936"/>
    <w:rsid w:val="00232661"/>
    <w:rsid w:val="00233423"/>
    <w:rsid w:val="0023354C"/>
    <w:rsid w:val="0023379D"/>
    <w:rsid w:val="00233A67"/>
    <w:rsid w:val="00233E28"/>
    <w:rsid w:val="002343BA"/>
    <w:rsid w:val="0023529C"/>
    <w:rsid w:val="0023531D"/>
    <w:rsid w:val="002354C3"/>
    <w:rsid w:val="00235DC1"/>
    <w:rsid w:val="00235F11"/>
    <w:rsid w:val="002364FA"/>
    <w:rsid w:val="0023658A"/>
    <w:rsid w:val="00236BB7"/>
    <w:rsid w:val="00236D69"/>
    <w:rsid w:val="002371E0"/>
    <w:rsid w:val="00237C2F"/>
    <w:rsid w:val="00237CB8"/>
    <w:rsid w:val="00240416"/>
    <w:rsid w:val="0024074D"/>
    <w:rsid w:val="00240799"/>
    <w:rsid w:val="00240871"/>
    <w:rsid w:val="00240C29"/>
    <w:rsid w:val="00240D6E"/>
    <w:rsid w:val="0024164E"/>
    <w:rsid w:val="00241B01"/>
    <w:rsid w:val="00241DAA"/>
    <w:rsid w:val="00242646"/>
    <w:rsid w:val="002429C5"/>
    <w:rsid w:val="00243062"/>
    <w:rsid w:val="00243518"/>
    <w:rsid w:val="002438BA"/>
    <w:rsid w:val="00243C6D"/>
    <w:rsid w:val="00243C97"/>
    <w:rsid w:val="00243F99"/>
    <w:rsid w:val="00244067"/>
    <w:rsid w:val="002441BF"/>
    <w:rsid w:val="00244F67"/>
    <w:rsid w:val="0024535A"/>
    <w:rsid w:val="00245892"/>
    <w:rsid w:val="002460DD"/>
    <w:rsid w:val="00246A59"/>
    <w:rsid w:val="00246B66"/>
    <w:rsid w:val="002473CF"/>
    <w:rsid w:val="0025038F"/>
    <w:rsid w:val="002503EC"/>
    <w:rsid w:val="00251130"/>
    <w:rsid w:val="00251C6C"/>
    <w:rsid w:val="00251E5E"/>
    <w:rsid w:val="002521E5"/>
    <w:rsid w:val="00252238"/>
    <w:rsid w:val="0025241C"/>
    <w:rsid w:val="00252425"/>
    <w:rsid w:val="002527E6"/>
    <w:rsid w:val="0025317E"/>
    <w:rsid w:val="00253A7A"/>
    <w:rsid w:val="00253E27"/>
    <w:rsid w:val="002540CD"/>
    <w:rsid w:val="00254184"/>
    <w:rsid w:val="00254219"/>
    <w:rsid w:val="00254256"/>
    <w:rsid w:val="00254487"/>
    <w:rsid w:val="00254974"/>
    <w:rsid w:val="00255553"/>
    <w:rsid w:val="00255B0E"/>
    <w:rsid w:val="0025606E"/>
    <w:rsid w:val="0025659C"/>
    <w:rsid w:val="0025709B"/>
    <w:rsid w:val="0025761C"/>
    <w:rsid w:val="00260F18"/>
    <w:rsid w:val="00261090"/>
    <w:rsid w:val="00261232"/>
    <w:rsid w:val="00261976"/>
    <w:rsid w:val="00261EB7"/>
    <w:rsid w:val="00262783"/>
    <w:rsid w:val="002627D9"/>
    <w:rsid w:val="0026377B"/>
    <w:rsid w:val="002637DC"/>
    <w:rsid w:val="002640F9"/>
    <w:rsid w:val="0026424D"/>
    <w:rsid w:val="0026435C"/>
    <w:rsid w:val="002643C7"/>
    <w:rsid w:val="00264628"/>
    <w:rsid w:val="0026465E"/>
    <w:rsid w:val="002647F2"/>
    <w:rsid w:val="00266334"/>
    <w:rsid w:val="00266577"/>
    <w:rsid w:val="00266AE6"/>
    <w:rsid w:val="00266BAE"/>
    <w:rsid w:val="002677A8"/>
    <w:rsid w:val="00267CB1"/>
    <w:rsid w:val="00267E25"/>
    <w:rsid w:val="0027001F"/>
    <w:rsid w:val="00270043"/>
    <w:rsid w:val="00271076"/>
    <w:rsid w:val="00271226"/>
    <w:rsid w:val="00271756"/>
    <w:rsid w:val="00271D71"/>
    <w:rsid w:val="00272264"/>
    <w:rsid w:val="00272317"/>
    <w:rsid w:val="00272B72"/>
    <w:rsid w:val="002732AF"/>
    <w:rsid w:val="00273DFD"/>
    <w:rsid w:val="00274011"/>
    <w:rsid w:val="002743DD"/>
    <w:rsid w:val="00274862"/>
    <w:rsid w:val="00274CAE"/>
    <w:rsid w:val="00274EA3"/>
    <w:rsid w:val="00274F02"/>
    <w:rsid w:val="00274FD9"/>
    <w:rsid w:val="0027526B"/>
    <w:rsid w:val="00275691"/>
    <w:rsid w:val="00275A4A"/>
    <w:rsid w:val="00275B04"/>
    <w:rsid w:val="00275BEB"/>
    <w:rsid w:val="00276A8F"/>
    <w:rsid w:val="00276F2E"/>
    <w:rsid w:val="002779D4"/>
    <w:rsid w:val="00277A50"/>
    <w:rsid w:val="00277CE7"/>
    <w:rsid w:val="0028001C"/>
    <w:rsid w:val="002801C6"/>
    <w:rsid w:val="002805D4"/>
    <w:rsid w:val="002809C4"/>
    <w:rsid w:val="00280A80"/>
    <w:rsid w:val="00280FB9"/>
    <w:rsid w:val="002810E4"/>
    <w:rsid w:val="002832B0"/>
    <w:rsid w:val="00283894"/>
    <w:rsid w:val="002839B7"/>
    <w:rsid w:val="00284411"/>
    <w:rsid w:val="00284CB4"/>
    <w:rsid w:val="002870A7"/>
    <w:rsid w:val="0028753C"/>
    <w:rsid w:val="00287B70"/>
    <w:rsid w:val="00287F6D"/>
    <w:rsid w:val="00290667"/>
    <w:rsid w:val="002908DA"/>
    <w:rsid w:val="00291B32"/>
    <w:rsid w:val="00291DFC"/>
    <w:rsid w:val="00292601"/>
    <w:rsid w:val="0029275D"/>
    <w:rsid w:val="0029277F"/>
    <w:rsid w:val="00292AA7"/>
    <w:rsid w:val="00293867"/>
    <w:rsid w:val="0029481C"/>
    <w:rsid w:val="002954D1"/>
    <w:rsid w:val="00295B36"/>
    <w:rsid w:val="002964CA"/>
    <w:rsid w:val="00296FA2"/>
    <w:rsid w:val="00297557"/>
    <w:rsid w:val="002975AE"/>
    <w:rsid w:val="002977A4"/>
    <w:rsid w:val="00297F76"/>
    <w:rsid w:val="002A024E"/>
    <w:rsid w:val="002A02A4"/>
    <w:rsid w:val="002A0DFA"/>
    <w:rsid w:val="002A1086"/>
    <w:rsid w:val="002A15DF"/>
    <w:rsid w:val="002A161E"/>
    <w:rsid w:val="002A1894"/>
    <w:rsid w:val="002A18BD"/>
    <w:rsid w:val="002A1926"/>
    <w:rsid w:val="002A1CF8"/>
    <w:rsid w:val="002A23BE"/>
    <w:rsid w:val="002A2616"/>
    <w:rsid w:val="002A2BA2"/>
    <w:rsid w:val="002A3031"/>
    <w:rsid w:val="002A340B"/>
    <w:rsid w:val="002A3FAC"/>
    <w:rsid w:val="002A4339"/>
    <w:rsid w:val="002A4361"/>
    <w:rsid w:val="002A4730"/>
    <w:rsid w:val="002A498B"/>
    <w:rsid w:val="002A51B2"/>
    <w:rsid w:val="002A5950"/>
    <w:rsid w:val="002A5F37"/>
    <w:rsid w:val="002A66CD"/>
    <w:rsid w:val="002A6952"/>
    <w:rsid w:val="002A6A59"/>
    <w:rsid w:val="002A7015"/>
    <w:rsid w:val="002A742B"/>
    <w:rsid w:val="002A7665"/>
    <w:rsid w:val="002A7981"/>
    <w:rsid w:val="002A7A40"/>
    <w:rsid w:val="002B0170"/>
    <w:rsid w:val="002B1177"/>
    <w:rsid w:val="002B127B"/>
    <w:rsid w:val="002B14C9"/>
    <w:rsid w:val="002B18E0"/>
    <w:rsid w:val="002B1AFE"/>
    <w:rsid w:val="002B1BEE"/>
    <w:rsid w:val="002B1D22"/>
    <w:rsid w:val="002B24F3"/>
    <w:rsid w:val="002B2B6B"/>
    <w:rsid w:val="002B2C87"/>
    <w:rsid w:val="002B3145"/>
    <w:rsid w:val="002B39F3"/>
    <w:rsid w:val="002B3DC9"/>
    <w:rsid w:val="002B4710"/>
    <w:rsid w:val="002B485C"/>
    <w:rsid w:val="002B4AFE"/>
    <w:rsid w:val="002B4F4A"/>
    <w:rsid w:val="002B6559"/>
    <w:rsid w:val="002B6B39"/>
    <w:rsid w:val="002B6DC9"/>
    <w:rsid w:val="002B71A5"/>
    <w:rsid w:val="002B7601"/>
    <w:rsid w:val="002B7671"/>
    <w:rsid w:val="002B7937"/>
    <w:rsid w:val="002B7B48"/>
    <w:rsid w:val="002B7C90"/>
    <w:rsid w:val="002B7D1C"/>
    <w:rsid w:val="002B7DB2"/>
    <w:rsid w:val="002C0028"/>
    <w:rsid w:val="002C0074"/>
    <w:rsid w:val="002C0DA0"/>
    <w:rsid w:val="002C1211"/>
    <w:rsid w:val="002C1267"/>
    <w:rsid w:val="002C126A"/>
    <w:rsid w:val="002C1856"/>
    <w:rsid w:val="002C195F"/>
    <w:rsid w:val="002C2117"/>
    <w:rsid w:val="002C37B4"/>
    <w:rsid w:val="002C483D"/>
    <w:rsid w:val="002C4A03"/>
    <w:rsid w:val="002C51B1"/>
    <w:rsid w:val="002C5870"/>
    <w:rsid w:val="002C5A5C"/>
    <w:rsid w:val="002C5B6D"/>
    <w:rsid w:val="002C5CF2"/>
    <w:rsid w:val="002C5FA7"/>
    <w:rsid w:val="002C6052"/>
    <w:rsid w:val="002C6753"/>
    <w:rsid w:val="002C690B"/>
    <w:rsid w:val="002C693A"/>
    <w:rsid w:val="002C6E2F"/>
    <w:rsid w:val="002C728F"/>
    <w:rsid w:val="002C789B"/>
    <w:rsid w:val="002D0686"/>
    <w:rsid w:val="002D0DAE"/>
    <w:rsid w:val="002D0E8B"/>
    <w:rsid w:val="002D1A47"/>
    <w:rsid w:val="002D1E38"/>
    <w:rsid w:val="002D2607"/>
    <w:rsid w:val="002D2999"/>
    <w:rsid w:val="002D3B69"/>
    <w:rsid w:val="002D3F32"/>
    <w:rsid w:val="002D3F9B"/>
    <w:rsid w:val="002D4120"/>
    <w:rsid w:val="002D4C14"/>
    <w:rsid w:val="002D4C6F"/>
    <w:rsid w:val="002D5C59"/>
    <w:rsid w:val="002D61EB"/>
    <w:rsid w:val="002D6E49"/>
    <w:rsid w:val="002D7943"/>
    <w:rsid w:val="002D7F94"/>
    <w:rsid w:val="002E02A8"/>
    <w:rsid w:val="002E02B0"/>
    <w:rsid w:val="002E0826"/>
    <w:rsid w:val="002E0853"/>
    <w:rsid w:val="002E0D9B"/>
    <w:rsid w:val="002E1448"/>
    <w:rsid w:val="002E1A7C"/>
    <w:rsid w:val="002E1B91"/>
    <w:rsid w:val="002E1DAA"/>
    <w:rsid w:val="002E1EA9"/>
    <w:rsid w:val="002E22C6"/>
    <w:rsid w:val="002E2E86"/>
    <w:rsid w:val="002E303C"/>
    <w:rsid w:val="002E33DC"/>
    <w:rsid w:val="002E3888"/>
    <w:rsid w:val="002E3944"/>
    <w:rsid w:val="002E3C62"/>
    <w:rsid w:val="002E400A"/>
    <w:rsid w:val="002E4497"/>
    <w:rsid w:val="002E453F"/>
    <w:rsid w:val="002E462B"/>
    <w:rsid w:val="002E48CC"/>
    <w:rsid w:val="002E4A6C"/>
    <w:rsid w:val="002E50CF"/>
    <w:rsid w:val="002E5B12"/>
    <w:rsid w:val="002E5F48"/>
    <w:rsid w:val="002E5F95"/>
    <w:rsid w:val="002E638F"/>
    <w:rsid w:val="002E6E8F"/>
    <w:rsid w:val="002E706C"/>
    <w:rsid w:val="002E71B6"/>
    <w:rsid w:val="002E732B"/>
    <w:rsid w:val="002E771C"/>
    <w:rsid w:val="002E77D1"/>
    <w:rsid w:val="002E7D2C"/>
    <w:rsid w:val="002F00EB"/>
    <w:rsid w:val="002F0446"/>
    <w:rsid w:val="002F0481"/>
    <w:rsid w:val="002F0715"/>
    <w:rsid w:val="002F0AC3"/>
    <w:rsid w:val="002F0CB0"/>
    <w:rsid w:val="002F1087"/>
    <w:rsid w:val="002F10BF"/>
    <w:rsid w:val="002F1156"/>
    <w:rsid w:val="002F119B"/>
    <w:rsid w:val="002F15F6"/>
    <w:rsid w:val="002F1702"/>
    <w:rsid w:val="002F195F"/>
    <w:rsid w:val="002F29BE"/>
    <w:rsid w:val="002F2F32"/>
    <w:rsid w:val="002F346D"/>
    <w:rsid w:val="002F34EF"/>
    <w:rsid w:val="002F35A0"/>
    <w:rsid w:val="002F3BF0"/>
    <w:rsid w:val="002F3DBF"/>
    <w:rsid w:val="002F3EFE"/>
    <w:rsid w:val="002F47A6"/>
    <w:rsid w:val="002F4CA8"/>
    <w:rsid w:val="002F4E86"/>
    <w:rsid w:val="002F5200"/>
    <w:rsid w:val="002F5753"/>
    <w:rsid w:val="002F5953"/>
    <w:rsid w:val="002F5A3A"/>
    <w:rsid w:val="002F5AD2"/>
    <w:rsid w:val="002F62C9"/>
    <w:rsid w:val="002F6393"/>
    <w:rsid w:val="002F6589"/>
    <w:rsid w:val="002F6671"/>
    <w:rsid w:val="002F6B98"/>
    <w:rsid w:val="002F7527"/>
    <w:rsid w:val="002F7C7E"/>
    <w:rsid w:val="003000D7"/>
    <w:rsid w:val="00300685"/>
    <w:rsid w:val="003014D2"/>
    <w:rsid w:val="003018FF"/>
    <w:rsid w:val="003024D1"/>
    <w:rsid w:val="003026F7"/>
    <w:rsid w:val="00302F16"/>
    <w:rsid w:val="00303ACE"/>
    <w:rsid w:val="00303BDD"/>
    <w:rsid w:val="00303F94"/>
    <w:rsid w:val="003042D3"/>
    <w:rsid w:val="003049B4"/>
    <w:rsid w:val="0030509D"/>
    <w:rsid w:val="0030567C"/>
    <w:rsid w:val="00305925"/>
    <w:rsid w:val="00305CE4"/>
    <w:rsid w:val="003075AF"/>
    <w:rsid w:val="00307992"/>
    <w:rsid w:val="00307C0D"/>
    <w:rsid w:val="00310168"/>
    <w:rsid w:val="0031026C"/>
    <w:rsid w:val="00310C19"/>
    <w:rsid w:val="003112B2"/>
    <w:rsid w:val="00311605"/>
    <w:rsid w:val="00311A02"/>
    <w:rsid w:val="00311BCC"/>
    <w:rsid w:val="00312142"/>
    <w:rsid w:val="00312685"/>
    <w:rsid w:val="00312794"/>
    <w:rsid w:val="00312D29"/>
    <w:rsid w:val="00313097"/>
    <w:rsid w:val="00313811"/>
    <w:rsid w:val="00314223"/>
    <w:rsid w:val="00314369"/>
    <w:rsid w:val="00314735"/>
    <w:rsid w:val="00314A5F"/>
    <w:rsid w:val="003150ED"/>
    <w:rsid w:val="003153F6"/>
    <w:rsid w:val="0031542F"/>
    <w:rsid w:val="00315760"/>
    <w:rsid w:val="0031586F"/>
    <w:rsid w:val="0031594B"/>
    <w:rsid w:val="00316212"/>
    <w:rsid w:val="00316C5E"/>
    <w:rsid w:val="00317ECF"/>
    <w:rsid w:val="003200CE"/>
    <w:rsid w:val="00320895"/>
    <w:rsid w:val="00320A20"/>
    <w:rsid w:val="00320F96"/>
    <w:rsid w:val="00321678"/>
    <w:rsid w:val="00321936"/>
    <w:rsid w:val="00321981"/>
    <w:rsid w:val="00321A6B"/>
    <w:rsid w:val="00322141"/>
    <w:rsid w:val="003227BE"/>
    <w:rsid w:val="00322B8A"/>
    <w:rsid w:val="003231C9"/>
    <w:rsid w:val="00323302"/>
    <w:rsid w:val="0032341E"/>
    <w:rsid w:val="00323DCC"/>
    <w:rsid w:val="0032441C"/>
    <w:rsid w:val="00324BBC"/>
    <w:rsid w:val="00324E4F"/>
    <w:rsid w:val="00325352"/>
    <w:rsid w:val="00325D27"/>
    <w:rsid w:val="00325EFC"/>
    <w:rsid w:val="003261F8"/>
    <w:rsid w:val="003268C1"/>
    <w:rsid w:val="00326A35"/>
    <w:rsid w:val="00327967"/>
    <w:rsid w:val="00327CC1"/>
    <w:rsid w:val="00327D8B"/>
    <w:rsid w:val="00330077"/>
    <w:rsid w:val="00330BAF"/>
    <w:rsid w:val="00331579"/>
    <w:rsid w:val="0033211F"/>
    <w:rsid w:val="003321DF"/>
    <w:rsid w:val="0033260E"/>
    <w:rsid w:val="00332984"/>
    <w:rsid w:val="00333606"/>
    <w:rsid w:val="0033370D"/>
    <w:rsid w:val="00333E91"/>
    <w:rsid w:val="0033461E"/>
    <w:rsid w:val="00334F8E"/>
    <w:rsid w:val="00335218"/>
    <w:rsid w:val="00335F44"/>
    <w:rsid w:val="0033659F"/>
    <w:rsid w:val="0033662C"/>
    <w:rsid w:val="003366A2"/>
    <w:rsid w:val="003369D5"/>
    <w:rsid w:val="00337178"/>
    <w:rsid w:val="0034009B"/>
    <w:rsid w:val="0034017B"/>
    <w:rsid w:val="003405CB"/>
    <w:rsid w:val="00340841"/>
    <w:rsid w:val="00340C34"/>
    <w:rsid w:val="00341AC9"/>
    <w:rsid w:val="00341B59"/>
    <w:rsid w:val="00341DE6"/>
    <w:rsid w:val="0034228B"/>
    <w:rsid w:val="00342428"/>
    <w:rsid w:val="003434BE"/>
    <w:rsid w:val="0034386B"/>
    <w:rsid w:val="00343A19"/>
    <w:rsid w:val="00343F88"/>
    <w:rsid w:val="00344559"/>
    <w:rsid w:val="003445FA"/>
    <w:rsid w:val="0034470A"/>
    <w:rsid w:val="003447A3"/>
    <w:rsid w:val="0034489E"/>
    <w:rsid w:val="0034509C"/>
    <w:rsid w:val="00345677"/>
    <w:rsid w:val="00345EDE"/>
    <w:rsid w:val="003462FF"/>
    <w:rsid w:val="00346571"/>
    <w:rsid w:val="003466DC"/>
    <w:rsid w:val="00346939"/>
    <w:rsid w:val="00346C91"/>
    <w:rsid w:val="00346CB7"/>
    <w:rsid w:val="00346D65"/>
    <w:rsid w:val="00346FFE"/>
    <w:rsid w:val="003471D0"/>
    <w:rsid w:val="0035045C"/>
    <w:rsid w:val="00350A8E"/>
    <w:rsid w:val="00350DE5"/>
    <w:rsid w:val="003513E8"/>
    <w:rsid w:val="00351A14"/>
    <w:rsid w:val="00351C27"/>
    <w:rsid w:val="00351CA1"/>
    <w:rsid w:val="00351CA9"/>
    <w:rsid w:val="00351FB7"/>
    <w:rsid w:val="00352BA5"/>
    <w:rsid w:val="003535CE"/>
    <w:rsid w:val="00353617"/>
    <w:rsid w:val="00353775"/>
    <w:rsid w:val="00353813"/>
    <w:rsid w:val="00353BAA"/>
    <w:rsid w:val="00353C3C"/>
    <w:rsid w:val="00353CD0"/>
    <w:rsid w:val="003542D6"/>
    <w:rsid w:val="00354924"/>
    <w:rsid w:val="00354F3A"/>
    <w:rsid w:val="00355A4B"/>
    <w:rsid w:val="00355B0C"/>
    <w:rsid w:val="003561A9"/>
    <w:rsid w:val="003563A9"/>
    <w:rsid w:val="00356950"/>
    <w:rsid w:val="00356C87"/>
    <w:rsid w:val="00356D08"/>
    <w:rsid w:val="0035743D"/>
    <w:rsid w:val="00357849"/>
    <w:rsid w:val="00357DE9"/>
    <w:rsid w:val="0036041F"/>
    <w:rsid w:val="00360431"/>
    <w:rsid w:val="00360501"/>
    <w:rsid w:val="00360945"/>
    <w:rsid w:val="003609D1"/>
    <w:rsid w:val="00360CD9"/>
    <w:rsid w:val="003611E7"/>
    <w:rsid w:val="00361AF7"/>
    <w:rsid w:val="00361D2A"/>
    <w:rsid w:val="0036241F"/>
    <w:rsid w:val="003625F6"/>
    <w:rsid w:val="00362E71"/>
    <w:rsid w:val="00362EDB"/>
    <w:rsid w:val="003637A7"/>
    <w:rsid w:val="00363E5C"/>
    <w:rsid w:val="0036415B"/>
    <w:rsid w:val="00364A44"/>
    <w:rsid w:val="00364EB5"/>
    <w:rsid w:val="003650BC"/>
    <w:rsid w:val="00365385"/>
    <w:rsid w:val="003653CA"/>
    <w:rsid w:val="0036560C"/>
    <w:rsid w:val="00365690"/>
    <w:rsid w:val="003659CB"/>
    <w:rsid w:val="003664E1"/>
    <w:rsid w:val="00366B34"/>
    <w:rsid w:val="00366C56"/>
    <w:rsid w:val="00366F2A"/>
    <w:rsid w:val="0036774E"/>
    <w:rsid w:val="003702B2"/>
    <w:rsid w:val="00370776"/>
    <w:rsid w:val="003713F0"/>
    <w:rsid w:val="003716BE"/>
    <w:rsid w:val="00371A69"/>
    <w:rsid w:val="00371B4E"/>
    <w:rsid w:val="00371C67"/>
    <w:rsid w:val="00371EA5"/>
    <w:rsid w:val="00372AFA"/>
    <w:rsid w:val="003739F0"/>
    <w:rsid w:val="00373BAF"/>
    <w:rsid w:val="00373CA3"/>
    <w:rsid w:val="0037453E"/>
    <w:rsid w:val="003745CB"/>
    <w:rsid w:val="00375FFA"/>
    <w:rsid w:val="0037634E"/>
    <w:rsid w:val="0037669F"/>
    <w:rsid w:val="00376827"/>
    <w:rsid w:val="00377074"/>
    <w:rsid w:val="003771DA"/>
    <w:rsid w:val="0038022E"/>
    <w:rsid w:val="0038036B"/>
    <w:rsid w:val="003806B4"/>
    <w:rsid w:val="00380D0B"/>
    <w:rsid w:val="00381131"/>
    <w:rsid w:val="00381270"/>
    <w:rsid w:val="003812E3"/>
    <w:rsid w:val="0038148D"/>
    <w:rsid w:val="003815BF"/>
    <w:rsid w:val="003815EF"/>
    <w:rsid w:val="00381725"/>
    <w:rsid w:val="0038218C"/>
    <w:rsid w:val="00382573"/>
    <w:rsid w:val="003826C7"/>
    <w:rsid w:val="00382C4C"/>
    <w:rsid w:val="00383115"/>
    <w:rsid w:val="003831D3"/>
    <w:rsid w:val="00383426"/>
    <w:rsid w:val="00383FC5"/>
    <w:rsid w:val="003840BC"/>
    <w:rsid w:val="0038483D"/>
    <w:rsid w:val="0038486A"/>
    <w:rsid w:val="00384F10"/>
    <w:rsid w:val="00384F2D"/>
    <w:rsid w:val="00385C41"/>
    <w:rsid w:val="00385C6F"/>
    <w:rsid w:val="00386750"/>
    <w:rsid w:val="00386B7F"/>
    <w:rsid w:val="00387060"/>
    <w:rsid w:val="00387901"/>
    <w:rsid w:val="003879DF"/>
    <w:rsid w:val="00387ACB"/>
    <w:rsid w:val="00390C12"/>
    <w:rsid w:val="00390F98"/>
    <w:rsid w:val="003911E6"/>
    <w:rsid w:val="00391B06"/>
    <w:rsid w:val="00392972"/>
    <w:rsid w:val="00392982"/>
    <w:rsid w:val="00392C2E"/>
    <w:rsid w:val="00392D16"/>
    <w:rsid w:val="00392D4B"/>
    <w:rsid w:val="003931AE"/>
    <w:rsid w:val="0039366C"/>
    <w:rsid w:val="00393A34"/>
    <w:rsid w:val="00393AC5"/>
    <w:rsid w:val="00393AD3"/>
    <w:rsid w:val="00393FBB"/>
    <w:rsid w:val="00394031"/>
    <w:rsid w:val="00394480"/>
    <w:rsid w:val="00394CA3"/>
    <w:rsid w:val="00395370"/>
    <w:rsid w:val="00395715"/>
    <w:rsid w:val="00395731"/>
    <w:rsid w:val="00395998"/>
    <w:rsid w:val="00395B47"/>
    <w:rsid w:val="00395E64"/>
    <w:rsid w:val="0039671D"/>
    <w:rsid w:val="00396D76"/>
    <w:rsid w:val="00396F1F"/>
    <w:rsid w:val="00397456"/>
    <w:rsid w:val="003975C3"/>
    <w:rsid w:val="003977FE"/>
    <w:rsid w:val="00397A03"/>
    <w:rsid w:val="00397F74"/>
    <w:rsid w:val="003A0C3B"/>
    <w:rsid w:val="003A0D18"/>
    <w:rsid w:val="003A1485"/>
    <w:rsid w:val="003A192D"/>
    <w:rsid w:val="003A1AF5"/>
    <w:rsid w:val="003A1BF1"/>
    <w:rsid w:val="003A1D7E"/>
    <w:rsid w:val="003A2234"/>
    <w:rsid w:val="003A27BF"/>
    <w:rsid w:val="003A3E97"/>
    <w:rsid w:val="003A425B"/>
    <w:rsid w:val="003A4E29"/>
    <w:rsid w:val="003A5081"/>
    <w:rsid w:val="003A51CA"/>
    <w:rsid w:val="003A5D55"/>
    <w:rsid w:val="003A6056"/>
    <w:rsid w:val="003A662C"/>
    <w:rsid w:val="003A6A62"/>
    <w:rsid w:val="003A6C48"/>
    <w:rsid w:val="003A77A2"/>
    <w:rsid w:val="003A7AF4"/>
    <w:rsid w:val="003A7E99"/>
    <w:rsid w:val="003B0303"/>
    <w:rsid w:val="003B07E4"/>
    <w:rsid w:val="003B0E30"/>
    <w:rsid w:val="003B0EE0"/>
    <w:rsid w:val="003B0F28"/>
    <w:rsid w:val="003B0F2B"/>
    <w:rsid w:val="003B1149"/>
    <w:rsid w:val="003B18C7"/>
    <w:rsid w:val="003B1DFF"/>
    <w:rsid w:val="003B278C"/>
    <w:rsid w:val="003B2C0A"/>
    <w:rsid w:val="003B2CDF"/>
    <w:rsid w:val="003B3CAD"/>
    <w:rsid w:val="003B3F34"/>
    <w:rsid w:val="003B3FA8"/>
    <w:rsid w:val="003B443E"/>
    <w:rsid w:val="003B454A"/>
    <w:rsid w:val="003B5616"/>
    <w:rsid w:val="003B58FB"/>
    <w:rsid w:val="003B5BBB"/>
    <w:rsid w:val="003B634B"/>
    <w:rsid w:val="003B695A"/>
    <w:rsid w:val="003B6E4C"/>
    <w:rsid w:val="003B74AE"/>
    <w:rsid w:val="003B7C1F"/>
    <w:rsid w:val="003B7F04"/>
    <w:rsid w:val="003C0342"/>
    <w:rsid w:val="003C0D15"/>
    <w:rsid w:val="003C0F26"/>
    <w:rsid w:val="003C0FAC"/>
    <w:rsid w:val="003C1466"/>
    <w:rsid w:val="003C1A52"/>
    <w:rsid w:val="003C1EFB"/>
    <w:rsid w:val="003C2097"/>
    <w:rsid w:val="003C21C8"/>
    <w:rsid w:val="003C2545"/>
    <w:rsid w:val="003C28D2"/>
    <w:rsid w:val="003C2AEF"/>
    <w:rsid w:val="003C2F53"/>
    <w:rsid w:val="003C2F73"/>
    <w:rsid w:val="003C30E5"/>
    <w:rsid w:val="003C32FA"/>
    <w:rsid w:val="003C3900"/>
    <w:rsid w:val="003C3941"/>
    <w:rsid w:val="003C3BB7"/>
    <w:rsid w:val="003C3FC0"/>
    <w:rsid w:val="003C401F"/>
    <w:rsid w:val="003C4D45"/>
    <w:rsid w:val="003C4D74"/>
    <w:rsid w:val="003C4DE3"/>
    <w:rsid w:val="003C5024"/>
    <w:rsid w:val="003C50AA"/>
    <w:rsid w:val="003C5582"/>
    <w:rsid w:val="003C58F1"/>
    <w:rsid w:val="003C59B2"/>
    <w:rsid w:val="003C5A2D"/>
    <w:rsid w:val="003C5FF2"/>
    <w:rsid w:val="003C617C"/>
    <w:rsid w:val="003C63EA"/>
    <w:rsid w:val="003C7699"/>
    <w:rsid w:val="003C7924"/>
    <w:rsid w:val="003C7D90"/>
    <w:rsid w:val="003D0299"/>
    <w:rsid w:val="003D0854"/>
    <w:rsid w:val="003D0ABD"/>
    <w:rsid w:val="003D128F"/>
    <w:rsid w:val="003D13A8"/>
    <w:rsid w:val="003D1659"/>
    <w:rsid w:val="003D194B"/>
    <w:rsid w:val="003D1A4B"/>
    <w:rsid w:val="003D210A"/>
    <w:rsid w:val="003D21D7"/>
    <w:rsid w:val="003D31F9"/>
    <w:rsid w:val="003D3325"/>
    <w:rsid w:val="003D35B7"/>
    <w:rsid w:val="003D3DC9"/>
    <w:rsid w:val="003D4331"/>
    <w:rsid w:val="003D44C6"/>
    <w:rsid w:val="003D4B48"/>
    <w:rsid w:val="003D543F"/>
    <w:rsid w:val="003D63D6"/>
    <w:rsid w:val="003D6677"/>
    <w:rsid w:val="003D69C3"/>
    <w:rsid w:val="003D715C"/>
    <w:rsid w:val="003D7A2E"/>
    <w:rsid w:val="003E040B"/>
    <w:rsid w:val="003E0FB7"/>
    <w:rsid w:val="003E148B"/>
    <w:rsid w:val="003E1751"/>
    <w:rsid w:val="003E17BC"/>
    <w:rsid w:val="003E1F51"/>
    <w:rsid w:val="003E1FF3"/>
    <w:rsid w:val="003E205F"/>
    <w:rsid w:val="003E209D"/>
    <w:rsid w:val="003E21E1"/>
    <w:rsid w:val="003E2261"/>
    <w:rsid w:val="003E2608"/>
    <w:rsid w:val="003E29BE"/>
    <w:rsid w:val="003E2B71"/>
    <w:rsid w:val="003E32C9"/>
    <w:rsid w:val="003E354D"/>
    <w:rsid w:val="003E35FA"/>
    <w:rsid w:val="003E3D3E"/>
    <w:rsid w:val="003E4D18"/>
    <w:rsid w:val="003E51E4"/>
    <w:rsid w:val="003E569A"/>
    <w:rsid w:val="003E5EB2"/>
    <w:rsid w:val="003E6027"/>
    <w:rsid w:val="003E62C0"/>
    <w:rsid w:val="003E6654"/>
    <w:rsid w:val="003E6677"/>
    <w:rsid w:val="003E6935"/>
    <w:rsid w:val="003E7031"/>
    <w:rsid w:val="003E768C"/>
    <w:rsid w:val="003E7B8A"/>
    <w:rsid w:val="003E7E9D"/>
    <w:rsid w:val="003E7F5C"/>
    <w:rsid w:val="003F004A"/>
    <w:rsid w:val="003F00F2"/>
    <w:rsid w:val="003F0125"/>
    <w:rsid w:val="003F02ED"/>
    <w:rsid w:val="003F03E6"/>
    <w:rsid w:val="003F09DC"/>
    <w:rsid w:val="003F1602"/>
    <w:rsid w:val="003F199F"/>
    <w:rsid w:val="003F202B"/>
    <w:rsid w:val="003F248E"/>
    <w:rsid w:val="003F2572"/>
    <w:rsid w:val="003F2693"/>
    <w:rsid w:val="003F3BC9"/>
    <w:rsid w:val="003F446E"/>
    <w:rsid w:val="003F464A"/>
    <w:rsid w:val="003F480D"/>
    <w:rsid w:val="003F4BAE"/>
    <w:rsid w:val="003F4CB5"/>
    <w:rsid w:val="003F4E79"/>
    <w:rsid w:val="003F5497"/>
    <w:rsid w:val="003F5CE4"/>
    <w:rsid w:val="003F65C5"/>
    <w:rsid w:val="003F6765"/>
    <w:rsid w:val="003F6918"/>
    <w:rsid w:val="003F6ABC"/>
    <w:rsid w:val="003F6C4B"/>
    <w:rsid w:val="003F6C56"/>
    <w:rsid w:val="003F6D17"/>
    <w:rsid w:val="003F6E3B"/>
    <w:rsid w:val="004002E3"/>
    <w:rsid w:val="00400FB4"/>
    <w:rsid w:val="00401338"/>
    <w:rsid w:val="00401354"/>
    <w:rsid w:val="00402178"/>
    <w:rsid w:val="004026BE"/>
    <w:rsid w:val="00403583"/>
    <w:rsid w:val="0040398A"/>
    <w:rsid w:val="00403B7A"/>
    <w:rsid w:val="00403CB1"/>
    <w:rsid w:val="00403D4C"/>
    <w:rsid w:val="00403E31"/>
    <w:rsid w:val="00404151"/>
    <w:rsid w:val="004049D5"/>
    <w:rsid w:val="004049DC"/>
    <w:rsid w:val="004055C6"/>
    <w:rsid w:val="00405789"/>
    <w:rsid w:val="00405872"/>
    <w:rsid w:val="00405A55"/>
    <w:rsid w:val="00405C24"/>
    <w:rsid w:val="0040695B"/>
    <w:rsid w:val="00406E87"/>
    <w:rsid w:val="0040714D"/>
    <w:rsid w:val="0040734F"/>
    <w:rsid w:val="00407CA5"/>
    <w:rsid w:val="00407F8A"/>
    <w:rsid w:val="004107B0"/>
    <w:rsid w:val="004110EF"/>
    <w:rsid w:val="0041185F"/>
    <w:rsid w:val="0041227B"/>
    <w:rsid w:val="004123EE"/>
    <w:rsid w:val="004129C3"/>
    <w:rsid w:val="00412A2B"/>
    <w:rsid w:val="00412A92"/>
    <w:rsid w:val="00412C1A"/>
    <w:rsid w:val="0041319E"/>
    <w:rsid w:val="00413AA2"/>
    <w:rsid w:val="00413DB9"/>
    <w:rsid w:val="004142D3"/>
    <w:rsid w:val="0041466C"/>
    <w:rsid w:val="0041475B"/>
    <w:rsid w:val="004147E3"/>
    <w:rsid w:val="004154AE"/>
    <w:rsid w:val="004157C8"/>
    <w:rsid w:val="00415BAD"/>
    <w:rsid w:val="004160BF"/>
    <w:rsid w:val="004160D2"/>
    <w:rsid w:val="0041625F"/>
    <w:rsid w:val="0041679A"/>
    <w:rsid w:val="0041686D"/>
    <w:rsid w:val="00416895"/>
    <w:rsid w:val="00416F4C"/>
    <w:rsid w:val="00417056"/>
    <w:rsid w:val="0041709B"/>
    <w:rsid w:val="00417106"/>
    <w:rsid w:val="004179CA"/>
    <w:rsid w:val="00417B11"/>
    <w:rsid w:val="00420A22"/>
    <w:rsid w:val="0042101F"/>
    <w:rsid w:val="0042165C"/>
    <w:rsid w:val="0042195B"/>
    <w:rsid w:val="0042252A"/>
    <w:rsid w:val="00422735"/>
    <w:rsid w:val="00422AB6"/>
    <w:rsid w:val="00422D8B"/>
    <w:rsid w:val="004233FF"/>
    <w:rsid w:val="00423848"/>
    <w:rsid w:val="00423B55"/>
    <w:rsid w:val="00423E99"/>
    <w:rsid w:val="00423F70"/>
    <w:rsid w:val="00424D86"/>
    <w:rsid w:val="00424FE7"/>
    <w:rsid w:val="0042522F"/>
    <w:rsid w:val="004259D1"/>
    <w:rsid w:val="00425A57"/>
    <w:rsid w:val="00425C3D"/>
    <w:rsid w:val="00426681"/>
    <w:rsid w:val="00427179"/>
    <w:rsid w:val="004271E4"/>
    <w:rsid w:val="00427BA8"/>
    <w:rsid w:val="004305A3"/>
    <w:rsid w:val="00430638"/>
    <w:rsid w:val="0043067D"/>
    <w:rsid w:val="00430F17"/>
    <w:rsid w:val="00430FAC"/>
    <w:rsid w:val="004316F4"/>
    <w:rsid w:val="00431845"/>
    <w:rsid w:val="00431AA9"/>
    <w:rsid w:val="00431AD4"/>
    <w:rsid w:val="004320F9"/>
    <w:rsid w:val="00432267"/>
    <w:rsid w:val="00432313"/>
    <w:rsid w:val="00432634"/>
    <w:rsid w:val="00432984"/>
    <w:rsid w:val="00433091"/>
    <w:rsid w:val="00433849"/>
    <w:rsid w:val="004339E5"/>
    <w:rsid w:val="00433D9E"/>
    <w:rsid w:val="0043490D"/>
    <w:rsid w:val="00434A8C"/>
    <w:rsid w:val="00434B26"/>
    <w:rsid w:val="00434BC9"/>
    <w:rsid w:val="00434E61"/>
    <w:rsid w:val="004354C3"/>
    <w:rsid w:val="0043592B"/>
    <w:rsid w:val="00435C09"/>
    <w:rsid w:val="004363A6"/>
    <w:rsid w:val="004363B3"/>
    <w:rsid w:val="0043641E"/>
    <w:rsid w:val="00437779"/>
    <w:rsid w:val="00437C6F"/>
    <w:rsid w:val="00437D9D"/>
    <w:rsid w:val="0044070B"/>
    <w:rsid w:val="00440E6A"/>
    <w:rsid w:val="0044186E"/>
    <w:rsid w:val="00442426"/>
    <w:rsid w:val="00442564"/>
    <w:rsid w:val="00442592"/>
    <w:rsid w:val="004429E5"/>
    <w:rsid w:val="00442C6B"/>
    <w:rsid w:val="00442DEA"/>
    <w:rsid w:val="00442F4C"/>
    <w:rsid w:val="004432F2"/>
    <w:rsid w:val="00443862"/>
    <w:rsid w:val="0044408D"/>
    <w:rsid w:val="00444289"/>
    <w:rsid w:val="00444447"/>
    <w:rsid w:val="00445127"/>
    <w:rsid w:val="004451F9"/>
    <w:rsid w:val="0044637E"/>
    <w:rsid w:val="00446807"/>
    <w:rsid w:val="00446873"/>
    <w:rsid w:val="004476D9"/>
    <w:rsid w:val="0044C72A"/>
    <w:rsid w:val="0045068C"/>
    <w:rsid w:val="0045070F"/>
    <w:rsid w:val="004517E6"/>
    <w:rsid w:val="00451DF7"/>
    <w:rsid w:val="004520E0"/>
    <w:rsid w:val="00452160"/>
    <w:rsid w:val="004525E7"/>
    <w:rsid w:val="00452B23"/>
    <w:rsid w:val="00452B48"/>
    <w:rsid w:val="00452E6F"/>
    <w:rsid w:val="00452ED1"/>
    <w:rsid w:val="00453354"/>
    <w:rsid w:val="00454259"/>
    <w:rsid w:val="00454EB1"/>
    <w:rsid w:val="0045501A"/>
    <w:rsid w:val="00455989"/>
    <w:rsid w:val="00455B7B"/>
    <w:rsid w:val="00455DEA"/>
    <w:rsid w:val="0045611F"/>
    <w:rsid w:val="00456151"/>
    <w:rsid w:val="00456221"/>
    <w:rsid w:val="0045623F"/>
    <w:rsid w:val="0045628B"/>
    <w:rsid w:val="00456354"/>
    <w:rsid w:val="004568B1"/>
    <w:rsid w:val="00456D01"/>
    <w:rsid w:val="00456F0E"/>
    <w:rsid w:val="00456F1F"/>
    <w:rsid w:val="004572B4"/>
    <w:rsid w:val="004574EF"/>
    <w:rsid w:val="00457A02"/>
    <w:rsid w:val="004600E3"/>
    <w:rsid w:val="004600EC"/>
    <w:rsid w:val="00460389"/>
    <w:rsid w:val="00461C9C"/>
    <w:rsid w:val="004624E2"/>
    <w:rsid w:val="00462ACB"/>
    <w:rsid w:val="00462D35"/>
    <w:rsid w:val="00462DBF"/>
    <w:rsid w:val="0046373F"/>
    <w:rsid w:val="00463C6B"/>
    <w:rsid w:val="0046415A"/>
    <w:rsid w:val="0046427B"/>
    <w:rsid w:val="00464697"/>
    <w:rsid w:val="00465786"/>
    <w:rsid w:val="004658BE"/>
    <w:rsid w:val="00465B00"/>
    <w:rsid w:val="00465B26"/>
    <w:rsid w:val="00466235"/>
    <w:rsid w:val="00466449"/>
    <w:rsid w:val="00466DEB"/>
    <w:rsid w:val="00466E3B"/>
    <w:rsid w:val="004676DB"/>
    <w:rsid w:val="00470009"/>
    <w:rsid w:val="00470200"/>
    <w:rsid w:val="004702EF"/>
    <w:rsid w:val="004703C7"/>
    <w:rsid w:val="00470788"/>
    <w:rsid w:val="004707B6"/>
    <w:rsid w:val="00470EC7"/>
    <w:rsid w:val="00471229"/>
    <w:rsid w:val="00471235"/>
    <w:rsid w:val="0047239E"/>
    <w:rsid w:val="00473B66"/>
    <w:rsid w:val="00475EA5"/>
    <w:rsid w:val="0047615A"/>
    <w:rsid w:val="004761A6"/>
    <w:rsid w:val="0047708F"/>
    <w:rsid w:val="00477178"/>
    <w:rsid w:val="0048023C"/>
    <w:rsid w:val="00480672"/>
    <w:rsid w:val="00480676"/>
    <w:rsid w:val="00480C2C"/>
    <w:rsid w:val="00480C5E"/>
    <w:rsid w:val="00480F74"/>
    <w:rsid w:val="00481A52"/>
    <w:rsid w:val="00482220"/>
    <w:rsid w:val="00482886"/>
    <w:rsid w:val="00482989"/>
    <w:rsid w:val="00482B20"/>
    <w:rsid w:val="0048358F"/>
    <w:rsid w:val="0048451A"/>
    <w:rsid w:val="00484A8B"/>
    <w:rsid w:val="00484B54"/>
    <w:rsid w:val="00484FB4"/>
    <w:rsid w:val="00484FD0"/>
    <w:rsid w:val="00485420"/>
    <w:rsid w:val="0048578C"/>
    <w:rsid w:val="00485AA3"/>
    <w:rsid w:val="004862CD"/>
    <w:rsid w:val="004863CF"/>
    <w:rsid w:val="0048696F"/>
    <w:rsid w:val="00486C3B"/>
    <w:rsid w:val="00486E8A"/>
    <w:rsid w:val="0048737F"/>
    <w:rsid w:val="004875E7"/>
    <w:rsid w:val="00487A08"/>
    <w:rsid w:val="0049060D"/>
    <w:rsid w:val="0049082D"/>
    <w:rsid w:val="0049096B"/>
    <w:rsid w:val="00490F0E"/>
    <w:rsid w:val="0049112A"/>
    <w:rsid w:val="004915B8"/>
    <w:rsid w:val="00491B12"/>
    <w:rsid w:val="004925AB"/>
    <w:rsid w:val="00492656"/>
    <w:rsid w:val="00492E8A"/>
    <w:rsid w:val="0049327D"/>
    <w:rsid w:val="0049336B"/>
    <w:rsid w:val="004944E1"/>
    <w:rsid w:val="0049514A"/>
    <w:rsid w:val="004952EA"/>
    <w:rsid w:val="004959EF"/>
    <w:rsid w:val="00495B0B"/>
    <w:rsid w:val="00495C64"/>
    <w:rsid w:val="00495D20"/>
    <w:rsid w:val="00495FC7"/>
    <w:rsid w:val="00496A10"/>
    <w:rsid w:val="00496AFA"/>
    <w:rsid w:val="004978A8"/>
    <w:rsid w:val="00497D51"/>
    <w:rsid w:val="004A04B3"/>
    <w:rsid w:val="004A0A50"/>
    <w:rsid w:val="004A0B67"/>
    <w:rsid w:val="004A18BE"/>
    <w:rsid w:val="004A1FBE"/>
    <w:rsid w:val="004A204B"/>
    <w:rsid w:val="004A2649"/>
    <w:rsid w:val="004A2705"/>
    <w:rsid w:val="004A27D9"/>
    <w:rsid w:val="004A28FD"/>
    <w:rsid w:val="004A2AA5"/>
    <w:rsid w:val="004A36E9"/>
    <w:rsid w:val="004A3824"/>
    <w:rsid w:val="004A3BAC"/>
    <w:rsid w:val="004A3DC6"/>
    <w:rsid w:val="004A3F61"/>
    <w:rsid w:val="004A3FE7"/>
    <w:rsid w:val="004A424E"/>
    <w:rsid w:val="004A4E94"/>
    <w:rsid w:val="004A64F7"/>
    <w:rsid w:val="004A6695"/>
    <w:rsid w:val="004A6957"/>
    <w:rsid w:val="004A6963"/>
    <w:rsid w:val="004A72D4"/>
    <w:rsid w:val="004A7CC8"/>
    <w:rsid w:val="004A7D4B"/>
    <w:rsid w:val="004A7FC8"/>
    <w:rsid w:val="004B02DA"/>
    <w:rsid w:val="004B059F"/>
    <w:rsid w:val="004B0A1C"/>
    <w:rsid w:val="004B0F80"/>
    <w:rsid w:val="004B1245"/>
    <w:rsid w:val="004B14A5"/>
    <w:rsid w:val="004B152B"/>
    <w:rsid w:val="004B1835"/>
    <w:rsid w:val="004B18DD"/>
    <w:rsid w:val="004B198C"/>
    <w:rsid w:val="004B1A17"/>
    <w:rsid w:val="004B26D4"/>
    <w:rsid w:val="004B2BAB"/>
    <w:rsid w:val="004B30F8"/>
    <w:rsid w:val="004B3320"/>
    <w:rsid w:val="004B3940"/>
    <w:rsid w:val="004B4186"/>
    <w:rsid w:val="004B48F9"/>
    <w:rsid w:val="004B4CD4"/>
    <w:rsid w:val="004B4D44"/>
    <w:rsid w:val="004B4DC3"/>
    <w:rsid w:val="004B4E23"/>
    <w:rsid w:val="004B4F06"/>
    <w:rsid w:val="004B507B"/>
    <w:rsid w:val="004B513B"/>
    <w:rsid w:val="004B5288"/>
    <w:rsid w:val="004B5653"/>
    <w:rsid w:val="004B5AAB"/>
    <w:rsid w:val="004B6828"/>
    <w:rsid w:val="004B6D9C"/>
    <w:rsid w:val="004B7A8F"/>
    <w:rsid w:val="004B7E69"/>
    <w:rsid w:val="004C0126"/>
    <w:rsid w:val="004C0641"/>
    <w:rsid w:val="004C0647"/>
    <w:rsid w:val="004C0923"/>
    <w:rsid w:val="004C0C60"/>
    <w:rsid w:val="004C0D6C"/>
    <w:rsid w:val="004C0E60"/>
    <w:rsid w:val="004C105B"/>
    <w:rsid w:val="004C10C6"/>
    <w:rsid w:val="004C17A2"/>
    <w:rsid w:val="004C1A7B"/>
    <w:rsid w:val="004C20FD"/>
    <w:rsid w:val="004C2419"/>
    <w:rsid w:val="004C2900"/>
    <w:rsid w:val="004C2FEA"/>
    <w:rsid w:val="004C309F"/>
    <w:rsid w:val="004C3189"/>
    <w:rsid w:val="004C3672"/>
    <w:rsid w:val="004C3871"/>
    <w:rsid w:val="004C3C3C"/>
    <w:rsid w:val="004C3DAE"/>
    <w:rsid w:val="004C505D"/>
    <w:rsid w:val="004C59B3"/>
    <w:rsid w:val="004C5BF3"/>
    <w:rsid w:val="004C62BF"/>
    <w:rsid w:val="004C6783"/>
    <w:rsid w:val="004C6864"/>
    <w:rsid w:val="004C6C3B"/>
    <w:rsid w:val="004C6FE9"/>
    <w:rsid w:val="004C75C5"/>
    <w:rsid w:val="004C78B5"/>
    <w:rsid w:val="004D0195"/>
    <w:rsid w:val="004D027B"/>
    <w:rsid w:val="004D0520"/>
    <w:rsid w:val="004D0D6A"/>
    <w:rsid w:val="004D0E96"/>
    <w:rsid w:val="004D11E0"/>
    <w:rsid w:val="004D1465"/>
    <w:rsid w:val="004D1571"/>
    <w:rsid w:val="004D202D"/>
    <w:rsid w:val="004D28F2"/>
    <w:rsid w:val="004D3269"/>
    <w:rsid w:val="004D37C8"/>
    <w:rsid w:val="004D39CC"/>
    <w:rsid w:val="004D3DFA"/>
    <w:rsid w:val="004D40AB"/>
    <w:rsid w:val="004D4125"/>
    <w:rsid w:val="004D4894"/>
    <w:rsid w:val="004D4C28"/>
    <w:rsid w:val="004D4E0F"/>
    <w:rsid w:val="004D52B0"/>
    <w:rsid w:val="004D56E6"/>
    <w:rsid w:val="004D5E59"/>
    <w:rsid w:val="004D6224"/>
    <w:rsid w:val="004D6BA6"/>
    <w:rsid w:val="004D6D5C"/>
    <w:rsid w:val="004D7140"/>
    <w:rsid w:val="004D715C"/>
    <w:rsid w:val="004D7255"/>
    <w:rsid w:val="004D75C5"/>
    <w:rsid w:val="004D7862"/>
    <w:rsid w:val="004D795A"/>
    <w:rsid w:val="004E016C"/>
    <w:rsid w:val="004E05AA"/>
    <w:rsid w:val="004E0CFF"/>
    <w:rsid w:val="004E154D"/>
    <w:rsid w:val="004E1653"/>
    <w:rsid w:val="004E16F0"/>
    <w:rsid w:val="004E1C68"/>
    <w:rsid w:val="004E2611"/>
    <w:rsid w:val="004E269D"/>
    <w:rsid w:val="004E282D"/>
    <w:rsid w:val="004E2E12"/>
    <w:rsid w:val="004E3289"/>
    <w:rsid w:val="004E38DE"/>
    <w:rsid w:val="004E3D7B"/>
    <w:rsid w:val="004E3D91"/>
    <w:rsid w:val="004E41A0"/>
    <w:rsid w:val="004E45D6"/>
    <w:rsid w:val="004E479B"/>
    <w:rsid w:val="004E4B51"/>
    <w:rsid w:val="004E4EFF"/>
    <w:rsid w:val="004E4FAC"/>
    <w:rsid w:val="004E5BC2"/>
    <w:rsid w:val="004E5C54"/>
    <w:rsid w:val="004E659D"/>
    <w:rsid w:val="004E6D33"/>
    <w:rsid w:val="004E708F"/>
    <w:rsid w:val="004E7392"/>
    <w:rsid w:val="004F084F"/>
    <w:rsid w:val="004F1416"/>
    <w:rsid w:val="004F1ED1"/>
    <w:rsid w:val="004F1F1B"/>
    <w:rsid w:val="004F2362"/>
    <w:rsid w:val="004F2650"/>
    <w:rsid w:val="004F2671"/>
    <w:rsid w:val="004F296E"/>
    <w:rsid w:val="004F2B24"/>
    <w:rsid w:val="004F2DE8"/>
    <w:rsid w:val="004F3388"/>
    <w:rsid w:val="004F33ED"/>
    <w:rsid w:val="004F34F2"/>
    <w:rsid w:val="004F3612"/>
    <w:rsid w:val="004F36FC"/>
    <w:rsid w:val="004F3974"/>
    <w:rsid w:val="004F3B22"/>
    <w:rsid w:val="004F3F51"/>
    <w:rsid w:val="004F4215"/>
    <w:rsid w:val="004F4735"/>
    <w:rsid w:val="004F5163"/>
    <w:rsid w:val="004F55F7"/>
    <w:rsid w:val="004F5636"/>
    <w:rsid w:val="004F5F38"/>
    <w:rsid w:val="004F64A2"/>
    <w:rsid w:val="004F64A6"/>
    <w:rsid w:val="004F6530"/>
    <w:rsid w:val="004F6B31"/>
    <w:rsid w:val="004F71AC"/>
    <w:rsid w:val="004F76FC"/>
    <w:rsid w:val="004F7CCA"/>
    <w:rsid w:val="00500012"/>
    <w:rsid w:val="00500016"/>
    <w:rsid w:val="00500690"/>
    <w:rsid w:val="00500AE4"/>
    <w:rsid w:val="00500CB7"/>
    <w:rsid w:val="00500D2F"/>
    <w:rsid w:val="005014CA"/>
    <w:rsid w:val="00501506"/>
    <w:rsid w:val="005017EB"/>
    <w:rsid w:val="00501C50"/>
    <w:rsid w:val="005021F9"/>
    <w:rsid w:val="0050268F"/>
    <w:rsid w:val="005033AF"/>
    <w:rsid w:val="0050394B"/>
    <w:rsid w:val="0050414A"/>
    <w:rsid w:val="00504C15"/>
    <w:rsid w:val="00504F6A"/>
    <w:rsid w:val="0050505C"/>
    <w:rsid w:val="00506270"/>
    <w:rsid w:val="005067B6"/>
    <w:rsid w:val="00506997"/>
    <w:rsid w:val="00506E2E"/>
    <w:rsid w:val="005076DB"/>
    <w:rsid w:val="00507BC4"/>
    <w:rsid w:val="00507D93"/>
    <w:rsid w:val="00507EFE"/>
    <w:rsid w:val="00510055"/>
    <w:rsid w:val="005101F9"/>
    <w:rsid w:val="00510A60"/>
    <w:rsid w:val="00510BBD"/>
    <w:rsid w:val="00510D98"/>
    <w:rsid w:val="00510E2E"/>
    <w:rsid w:val="00510F41"/>
    <w:rsid w:val="00511521"/>
    <w:rsid w:val="005116EF"/>
    <w:rsid w:val="0051283A"/>
    <w:rsid w:val="00512A5C"/>
    <w:rsid w:val="00512D8D"/>
    <w:rsid w:val="005132E9"/>
    <w:rsid w:val="005136E5"/>
    <w:rsid w:val="00514516"/>
    <w:rsid w:val="00514616"/>
    <w:rsid w:val="0051498A"/>
    <w:rsid w:val="00515737"/>
    <w:rsid w:val="0051607B"/>
    <w:rsid w:val="005161F9"/>
    <w:rsid w:val="0051631E"/>
    <w:rsid w:val="005174A9"/>
    <w:rsid w:val="00517E89"/>
    <w:rsid w:val="00517F1D"/>
    <w:rsid w:val="00517F91"/>
    <w:rsid w:val="0052081A"/>
    <w:rsid w:val="00520C9D"/>
    <w:rsid w:val="00520D43"/>
    <w:rsid w:val="0052110F"/>
    <w:rsid w:val="0052129F"/>
    <w:rsid w:val="00521F30"/>
    <w:rsid w:val="005223E2"/>
    <w:rsid w:val="00522D96"/>
    <w:rsid w:val="00525019"/>
    <w:rsid w:val="00525AB3"/>
    <w:rsid w:val="00525FB9"/>
    <w:rsid w:val="00525FD8"/>
    <w:rsid w:val="0052663C"/>
    <w:rsid w:val="005267CC"/>
    <w:rsid w:val="005268DC"/>
    <w:rsid w:val="00526EE8"/>
    <w:rsid w:val="005271B7"/>
    <w:rsid w:val="0052760B"/>
    <w:rsid w:val="005303A0"/>
    <w:rsid w:val="00530BE1"/>
    <w:rsid w:val="00530DCD"/>
    <w:rsid w:val="0053148B"/>
    <w:rsid w:val="0053155B"/>
    <w:rsid w:val="00531B86"/>
    <w:rsid w:val="0053275F"/>
    <w:rsid w:val="00532A92"/>
    <w:rsid w:val="00533524"/>
    <w:rsid w:val="005338A8"/>
    <w:rsid w:val="0053397E"/>
    <w:rsid w:val="00533F89"/>
    <w:rsid w:val="00533FD3"/>
    <w:rsid w:val="00534180"/>
    <w:rsid w:val="0053441A"/>
    <w:rsid w:val="00534CEE"/>
    <w:rsid w:val="00535452"/>
    <w:rsid w:val="0053545E"/>
    <w:rsid w:val="00535B48"/>
    <w:rsid w:val="00535F21"/>
    <w:rsid w:val="00536475"/>
    <w:rsid w:val="005364DA"/>
    <w:rsid w:val="005365E5"/>
    <w:rsid w:val="00536616"/>
    <w:rsid w:val="0053684D"/>
    <w:rsid w:val="00536AE4"/>
    <w:rsid w:val="00536C9D"/>
    <w:rsid w:val="00537107"/>
    <w:rsid w:val="00537CAD"/>
    <w:rsid w:val="00540142"/>
    <w:rsid w:val="00540389"/>
    <w:rsid w:val="005405A9"/>
    <w:rsid w:val="005408F0"/>
    <w:rsid w:val="00540D5A"/>
    <w:rsid w:val="00540D88"/>
    <w:rsid w:val="005410D6"/>
    <w:rsid w:val="00541651"/>
    <w:rsid w:val="00541774"/>
    <w:rsid w:val="00541964"/>
    <w:rsid w:val="00541A6A"/>
    <w:rsid w:val="005422EA"/>
    <w:rsid w:val="005427A2"/>
    <w:rsid w:val="00542A27"/>
    <w:rsid w:val="00543DAA"/>
    <w:rsid w:val="00543E2E"/>
    <w:rsid w:val="00543E85"/>
    <w:rsid w:val="00544536"/>
    <w:rsid w:val="0054454C"/>
    <w:rsid w:val="00544BB1"/>
    <w:rsid w:val="00544C94"/>
    <w:rsid w:val="00545608"/>
    <w:rsid w:val="005458D4"/>
    <w:rsid w:val="00545AB8"/>
    <w:rsid w:val="00545F68"/>
    <w:rsid w:val="00546CD3"/>
    <w:rsid w:val="005473D7"/>
    <w:rsid w:val="005479F2"/>
    <w:rsid w:val="00547C64"/>
    <w:rsid w:val="00550003"/>
    <w:rsid w:val="005507E5"/>
    <w:rsid w:val="00550A10"/>
    <w:rsid w:val="00551074"/>
    <w:rsid w:val="00551138"/>
    <w:rsid w:val="00551D72"/>
    <w:rsid w:val="0055207E"/>
    <w:rsid w:val="00552556"/>
    <w:rsid w:val="00552670"/>
    <w:rsid w:val="005529CF"/>
    <w:rsid w:val="00552A35"/>
    <w:rsid w:val="00552FB3"/>
    <w:rsid w:val="0055392D"/>
    <w:rsid w:val="00553CF9"/>
    <w:rsid w:val="00553E01"/>
    <w:rsid w:val="00554D2E"/>
    <w:rsid w:val="005553BE"/>
    <w:rsid w:val="00555A12"/>
    <w:rsid w:val="00555F3A"/>
    <w:rsid w:val="005570C2"/>
    <w:rsid w:val="005571EE"/>
    <w:rsid w:val="0055765B"/>
    <w:rsid w:val="005576E9"/>
    <w:rsid w:val="005577AA"/>
    <w:rsid w:val="005578E7"/>
    <w:rsid w:val="00557FE1"/>
    <w:rsid w:val="005606A3"/>
    <w:rsid w:val="00560D78"/>
    <w:rsid w:val="00560F0D"/>
    <w:rsid w:val="0056141F"/>
    <w:rsid w:val="00561516"/>
    <w:rsid w:val="0056170C"/>
    <w:rsid w:val="00561929"/>
    <w:rsid w:val="0056193C"/>
    <w:rsid w:val="00561B2B"/>
    <w:rsid w:val="00561BF5"/>
    <w:rsid w:val="00562CF2"/>
    <w:rsid w:val="005635FE"/>
    <w:rsid w:val="0056493D"/>
    <w:rsid w:val="00564A1C"/>
    <w:rsid w:val="005655D5"/>
    <w:rsid w:val="0056589C"/>
    <w:rsid w:val="00567B2F"/>
    <w:rsid w:val="005702A0"/>
    <w:rsid w:val="00570735"/>
    <w:rsid w:val="00571BC4"/>
    <w:rsid w:val="00571C3D"/>
    <w:rsid w:val="00571C83"/>
    <w:rsid w:val="00571E9C"/>
    <w:rsid w:val="00571FE9"/>
    <w:rsid w:val="005727C3"/>
    <w:rsid w:val="00572B25"/>
    <w:rsid w:val="00573DAD"/>
    <w:rsid w:val="00573F8D"/>
    <w:rsid w:val="0057505B"/>
    <w:rsid w:val="005764E2"/>
    <w:rsid w:val="00576D18"/>
    <w:rsid w:val="00576D23"/>
    <w:rsid w:val="005770D0"/>
    <w:rsid w:val="00577503"/>
    <w:rsid w:val="0057761D"/>
    <w:rsid w:val="005776DF"/>
    <w:rsid w:val="0058098B"/>
    <w:rsid w:val="00580C55"/>
    <w:rsid w:val="00580E13"/>
    <w:rsid w:val="00580F53"/>
    <w:rsid w:val="00580F6F"/>
    <w:rsid w:val="005813A2"/>
    <w:rsid w:val="00581930"/>
    <w:rsid w:val="00581F54"/>
    <w:rsid w:val="005828A2"/>
    <w:rsid w:val="005830B5"/>
    <w:rsid w:val="00583E7E"/>
    <w:rsid w:val="00583EBC"/>
    <w:rsid w:val="00584813"/>
    <w:rsid w:val="00584F81"/>
    <w:rsid w:val="005852DF"/>
    <w:rsid w:val="0058545B"/>
    <w:rsid w:val="005855BC"/>
    <w:rsid w:val="0058563B"/>
    <w:rsid w:val="00585CFA"/>
    <w:rsid w:val="00585E4B"/>
    <w:rsid w:val="0058622B"/>
    <w:rsid w:val="0058672D"/>
    <w:rsid w:val="00586D3C"/>
    <w:rsid w:val="0058733A"/>
    <w:rsid w:val="005874F6"/>
    <w:rsid w:val="005877C3"/>
    <w:rsid w:val="00587B72"/>
    <w:rsid w:val="00591119"/>
    <w:rsid w:val="00591AD6"/>
    <w:rsid w:val="00591C0B"/>
    <w:rsid w:val="00592633"/>
    <w:rsid w:val="00592A99"/>
    <w:rsid w:val="00592DEE"/>
    <w:rsid w:val="00592E6E"/>
    <w:rsid w:val="005931F3"/>
    <w:rsid w:val="00593217"/>
    <w:rsid w:val="0059350A"/>
    <w:rsid w:val="00593835"/>
    <w:rsid w:val="00593C20"/>
    <w:rsid w:val="005945E7"/>
    <w:rsid w:val="00594884"/>
    <w:rsid w:val="00594A1F"/>
    <w:rsid w:val="00594E99"/>
    <w:rsid w:val="00595547"/>
    <w:rsid w:val="00596099"/>
    <w:rsid w:val="0059637D"/>
    <w:rsid w:val="0059646F"/>
    <w:rsid w:val="005968F6"/>
    <w:rsid w:val="00596B92"/>
    <w:rsid w:val="00596F3E"/>
    <w:rsid w:val="00597827"/>
    <w:rsid w:val="00597DF5"/>
    <w:rsid w:val="00597EDD"/>
    <w:rsid w:val="005A0714"/>
    <w:rsid w:val="005A0E96"/>
    <w:rsid w:val="005A0F3F"/>
    <w:rsid w:val="005A0FEE"/>
    <w:rsid w:val="005A237F"/>
    <w:rsid w:val="005A2520"/>
    <w:rsid w:val="005A29C4"/>
    <w:rsid w:val="005A2BAC"/>
    <w:rsid w:val="005A2C17"/>
    <w:rsid w:val="005A2D34"/>
    <w:rsid w:val="005A3064"/>
    <w:rsid w:val="005A318D"/>
    <w:rsid w:val="005A32AC"/>
    <w:rsid w:val="005A3327"/>
    <w:rsid w:val="005A34E6"/>
    <w:rsid w:val="005A4420"/>
    <w:rsid w:val="005A4DA0"/>
    <w:rsid w:val="005A4EDE"/>
    <w:rsid w:val="005A521A"/>
    <w:rsid w:val="005A5AEF"/>
    <w:rsid w:val="005A5BBD"/>
    <w:rsid w:val="005A7708"/>
    <w:rsid w:val="005B0048"/>
    <w:rsid w:val="005B02D5"/>
    <w:rsid w:val="005B03E1"/>
    <w:rsid w:val="005B0E43"/>
    <w:rsid w:val="005B1CBB"/>
    <w:rsid w:val="005B1F46"/>
    <w:rsid w:val="005B1FDA"/>
    <w:rsid w:val="005B24D5"/>
    <w:rsid w:val="005B27F6"/>
    <w:rsid w:val="005B2C28"/>
    <w:rsid w:val="005B30B7"/>
    <w:rsid w:val="005B3741"/>
    <w:rsid w:val="005B3B75"/>
    <w:rsid w:val="005B3D59"/>
    <w:rsid w:val="005B4818"/>
    <w:rsid w:val="005B483C"/>
    <w:rsid w:val="005B4A0F"/>
    <w:rsid w:val="005B4B46"/>
    <w:rsid w:val="005B4B92"/>
    <w:rsid w:val="005B5B69"/>
    <w:rsid w:val="005B5E68"/>
    <w:rsid w:val="005B607F"/>
    <w:rsid w:val="005B6A0C"/>
    <w:rsid w:val="005B6F7A"/>
    <w:rsid w:val="005B72C9"/>
    <w:rsid w:val="005C0233"/>
    <w:rsid w:val="005C0E34"/>
    <w:rsid w:val="005C0F72"/>
    <w:rsid w:val="005C0FF0"/>
    <w:rsid w:val="005C122D"/>
    <w:rsid w:val="005C1731"/>
    <w:rsid w:val="005C1D28"/>
    <w:rsid w:val="005C1D8B"/>
    <w:rsid w:val="005C1EFF"/>
    <w:rsid w:val="005C1F3A"/>
    <w:rsid w:val="005C273E"/>
    <w:rsid w:val="005C2C59"/>
    <w:rsid w:val="005C375A"/>
    <w:rsid w:val="005C3EBF"/>
    <w:rsid w:val="005C4404"/>
    <w:rsid w:val="005C497E"/>
    <w:rsid w:val="005C4DD5"/>
    <w:rsid w:val="005C5498"/>
    <w:rsid w:val="005C595E"/>
    <w:rsid w:val="005C65D1"/>
    <w:rsid w:val="005C6FAF"/>
    <w:rsid w:val="005C76B8"/>
    <w:rsid w:val="005C7935"/>
    <w:rsid w:val="005C7B67"/>
    <w:rsid w:val="005C7EF0"/>
    <w:rsid w:val="005C7F19"/>
    <w:rsid w:val="005D0EA3"/>
    <w:rsid w:val="005D1995"/>
    <w:rsid w:val="005D1ECE"/>
    <w:rsid w:val="005D2089"/>
    <w:rsid w:val="005D26BA"/>
    <w:rsid w:val="005D27D4"/>
    <w:rsid w:val="005D27DA"/>
    <w:rsid w:val="005D2CE8"/>
    <w:rsid w:val="005D2D87"/>
    <w:rsid w:val="005D2F36"/>
    <w:rsid w:val="005D34B4"/>
    <w:rsid w:val="005D366A"/>
    <w:rsid w:val="005D3696"/>
    <w:rsid w:val="005D3F30"/>
    <w:rsid w:val="005D4486"/>
    <w:rsid w:val="005D465E"/>
    <w:rsid w:val="005D5188"/>
    <w:rsid w:val="005D51ED"/>
    <w:rsid w:val="005D542C"/>
    <w:rsid w:val="005D5435"/>
    <w:rsid w:val="005D598D"/>
    <w:rsid w:val="005D59B2"/>
    <w:rsid w:val="005D5A10"/>
    <w:rsid w:val="005D5D53"/>
    <w:rsid w:val="005D6208"/>
    <w:rsid w:val="005D6478"/>
    <w:rsid w:val="005D6512"/>
    <w:rsid w:val="005D72E6"/>
    <w:rsid w:val="005D746B"/>
    <w:rsid w:val="005D7AEF"/>
    <w:rsid w:val="005D7CD7"/>
    <w:rsid w:val="005E05FE"/>
    <w:rsid w:val="005E0BFF"/>
    <w:rsid w:val="005E0ECC"/>
    <w:rsid w:val="005E1251"/>
    <w:rsid w:val="005E12BD"/>
    <w:rsid w:val="005E1A4E"/>
    <w:rsid w:val="005E1E0D"/>
    <w:rsid w:val="005E30C1"/>
    <w:rsid w:val="005E3E71"/>
    <w:rsid w:val="005E4EDD"/>
    <w:rsid w:val="005E5608"/>
    <w:rsid w:val="005E57C1"/>
    <w:rsid w:val="005E5B06"/>
    <w:rsid w:val="005E5F1A"/>
    <w:rsid w:val="005E603C"/>
    <w:rsid w:val="005E6886"/>
    <w:rsid w:val="005E6BB6"/>
    <w:rsid w:val="005E6C03"/>
    <w:rsid w:val="005E7173"/>
    <w:rsid w:val="005E7A54"/>
    <w:rsid w:val="005E7FF1"/>
    <w:rsid w:val="005F01B6"/>
    <w:rsid w:val="005F0467"/>
    <w:rsid w:val="005F0F79"/>
    <w:rsid w:val="005F1AE4"/>
    <w:rsid w:val="005F1E6E"/>
    <w:rsid w:val="005F213D"/>
    <w:rsid w:val="005F2384"/>
    <w:rsid w:val="005F23CE"/>
    <w:rsid w:val="005F24BF"/>
    <w:rsid w:val="005F29C0"/>
    <w:rsid w:val="005F2A64"/>
    <w:rsid w:val="005F30EC"/>
    <w:rsid w:val="005F351F"/>
    <w:rsid w:val="005F355F"/>
    <w:rsid w:val="005F477C"/>
    <w:rsid w:val="005F5AE5"/>
    <w:rsid w:val="005F5E51"/>
    <w:rsid w:val="005F6FBA"/>
    <w:rsid w:val="005F70B7"/>
    <w:rsid w:val="005F765B"/>
    <w:rsid w:val="005F78AC"/>
    <w:rsid w:val="0060022F"/>
    <w:rsid w:val="006002EE"/>
    <w:rsid w:val="006005D1"/>
    <w:rsid w:val="006010FB"/>
    <w:rsid w:val="0060180B"/>
    <w:rsid w:val="00601E0F"/>
    <w:rsid w:val="00601E43"/>
    <w:rsid w:val="006020B1"/>
    <w:rsid w:val="006022E2"/>
    <w:rsid w:val="00602B60"/>
    <w:rsid w:val="00602E7E"/>
    <w:rsid w:val="00603743"/>
    <w:rsid w:val="00603AC0"/>
    <w:rsid w:val="006043E2"/>
    <w:rsid w:val="0060449C"/>
    <w:rsid w:val="006046A7"/>
    <w:rsid w:val="00604966"/>
    <w:rsid w:val="00604B94"/>
    <w:rsid w:val="00605186"/>
    <w:rsid w:val="006051D9"/>
    <w:rsid w:val="006053EE"/>
    <w:rsid w:val="006053F9"/>
    <w:rsid w:val="00605556"/>
    <w:rsid w:val="00605E1C"/>
    <w:rsid w:val="006064B1"/>
    <w:rsid w:val="00606A4D"/>
    <w:rsid w:val="00606BB3"/>
    <w:rsid w:val="0060734F"/>
    <w:rsid w:val="006076E7"/>
    <w:rsid w:val="00607C68"/>
    <w:rsid w:val="00607F54"/>
    <w:rsid w:val="00610602"/>
    <w:rsid w:val="00610733"/>
    <w:rsid w:val="00610DD7"/>
    <w:rsid w:val="006117B9"/>
    <w:rsid w:val="00611DEC"/>
    <w:rsid w:val="00612245"/>
    <w:rsid w:val="00612692"/>
    <w:rsid w:val="00612E48"/>
    <w:rsid w:val="00612FAE"/>
    <w:rsid w:val="00613885"/>
    <w:rsid w:val="00614017"/>
    <w:rsid w:val="00614115"/>
    <w:rsid w:val="006146C1"/>
    <w:rsid w:val="00614EAF"/>
    <w:rsid w:val="00614F2A"/>
    <w:rsid w:val="006158CC"/>
    <w:rsid w:val="006159AF"/>
    <w:rsid w:val="00615AE5"/>
    <w:rsid w:val="00615DD7"/>
    <w:rsid w:val="00615E8B"/>
    <w:rsid w:val="00615F76"/>
    <w:rsid w:val="006160F6"/>
    <w:rsid w:val="006162C1"/>
    <w:rsid w:val="006162EA"/>
    <w:rsid w:val="00616C95"/>
    <w:rsid w:val="006175D9"/>
    <w:rsid w:val="00617BDB"/>
    <w:rsid w:val="00617CFC"/>
    <w:rsid w:val="00620475"/>
    <w:rsid w:val="006205FA"/>
    <w:rsid w:val="0062118B"/>
    <w:rsid w:val="00621339"/>
    <w:rsid w:val="00621AC7"/>
    <w:rsid w:val="00621EF4"/>
    <w:rsid w:val="00622461"/>
    <w:rsid w:val="00622B03"/>
    <w:rsid w:val="00623565"/>
    <w:rsid w:val="0062380B"/>
    <w:rsid w:val="00623E9F"/>
    <w:rsid w:val="00623FD9"/>
    <w:rsid w:val="006247A7"/>
    <w:rsid w:val="006248D9"/>
    <w:rsid w:val="00624B09"/>
    <w:rsid w:val="0062600A"/>
    <w:rsid w:val="00626313"/>
    <w:rsid w:val="006269B7"/>
    <w:rsid w:val="00626A06"/>
    <w:rsid w:val="00630215"/>
    <w:rsid w:val="00630790"/>
    <w:rsid w:val="00631385"/>
    <w:rsid w:val="006319BF"/>
    <w:rsid w:val="006324F8"/>
    <w:rsid w:val="00632E03"/>
    <w:rsid w:val="00633F99"/>
    <w:rsid w:val="00634069"/>
    <w:rsid w:val="00634B6C"/>
    <w:rsid w:val="00635734"/>
    <w:rsid w:val="00635884"/>
    <w:rsid w:val="00635F9D"/>
    <w:rsid w:val="00636936"/>
    <w:rsid w:val="006369CD"/>
    <w:rsid w:val="006379A6"/>
    <w:rsid w:val="006379C5"/>
    <w:rsid w:val="00640B15"/>
    <w:rsid w:val="00640C03"/>
    <w:rsid w:val="00641437"/>
    <w:rsid w:val="00641919"/>
    <w:rsid w:val="00641B3A"/>
    <w:rsid w:val="00641E34"/>
    <w:rsid w:val="006424CD"/>
    <w:rsid w:val="00642C5B"/>
    <w:rsid w:val="00642CAC"/>
    <w:rsid w:val="0064314F"/>
    <w:rsid w:val="0064321B"/>
    <w:rsid w:val="00643350"/>
    <w:rsid w:val="00643F6D"/>
    <w:rsid w:val="006442BC"/>
    <w:rsid w:val="006446E5"/>
    <w:rsid w:val="006447B1"/>
    <w:rsid w:val="00644E71"/>
    <w:rsid w:val="006458CE"/>
    <w:rsid w:val="00645AF3"/>
    <w:rsid w:val="00645CC1"/>
    <w:rsid w:val="00645D2D"/>
    <w:rsid w:val="00645E3A"/>
    <w:rsid w:val="00645FE2"/>
    <w:rsid w:val="006460AF"/>
    <w:rsid w:val="00646409"/>
    <w:rsid w:val="00646808"/>
    <w:rsid w:val="00646D09"/>
    <w:rsid w:val="0064749B"/>
    <w:rsid w:val="00647BA4"/>
    <w:rsid w:val="00650E20"/>
    <w:rsid w:val="006513BD"/>
    <w:rsid w:val="00651CFF"/>
    <w:rsid w:val="006520B9"/>
    <w:rsid w:val="0065266C"/>
    <w:rsid w:val="006530DE"/>
    <w:rsid w:val="0065316C"/>
    <w:rsid w:val="00653576"/>
    <w:rsid w:val="00654B1C"/>
    <w:rsid w:val="00654B2E"/>
    <w:rsid w:val="00654C5C"/>
    <w:rsid w:val="0065547C"/>
    <w:rsid w:val="0065590C"/>
    <w:rsid w:val="00655A68"/>
    <w:rsid w:val="00655A86"/>
    <w:rsid w:val="00655B51"/>
    <w:rsid w:val="00655D27"/>
    <w:rsid w:val="00655FCD"/>
    <w:rsid w:val="00656462"/>
    <w:rsid w:val="006564AC"/>
    <w:rsid w:val="00656759"/>
    <w:rsid w:val="00656F9B"/>
    <w:rsid w:val="00657673"/>
    <w:rsid w:val="00657A4D"/>
    <w:rsid w:val="00657BC6"/>
    <w:rsid w:val="00657BC7"/>
    <w:rsid w:val="00657ED3"/>
    <w:rsid w:val="0066025D"/>
    <w:rsid w:val="006602F1"/>
    <w:rsid w:val="00661435"/>
    <w:rsid w:val="00661D06"/>
    <w:rsid w:val="00661EDC"/>
    <w:rsid w:val="006625D4"/>
    <w:rsid w:val="006637F2"/>
    <w:rsid w:val="00663BB6"/>
    <w:rsid w:val="00663FCC"/>
    <w:rsid w:val="006642B4"/>
    <w:rsid w:val="0066499A"/>
    <w:rsid w:val="00665726"/>
    <w:rsid w:val="0066579A"/>
    <w:rsid w:val="006657CA"/>
    <w:rsid w:val="006659A3"/>
    <w:rsid w:val="00666A04"/>
    <w:rsid w:val="00666B42"/>
    <w:rsid w:val="00666EAF"/>
    <w:rsid w:val="006670B7"/>
    <w:rsid w:val="00667B65"/>
    <w:rsid w:val="00667BEB"/>
    <w:rsid w:val="00667DC3"/>
    <w:rsid w:val="006703AE"/>
    <w:rsid w:val="006714E7"/>
    <w:rsid w:val="0067154A"/>
    <w:rsid w:val="00671C9B"/>
    <w:rsid w:val="00672354"/>
    <w:rsid w:val="006723B3"/>
    <w:rsid w:val="00672771"/>
    <w:rsid w:val="0067315C"/>
    <w:rsid w:val="00673516"/>
    <w:rsid w:val="0067378A"/>
    <w:rsid w:val="00673E43"/>
    <w:rsid w:val="00674342"/>
    <w:rsid w:val="00674B14"/>
    <w:rsid w:val="00675934"/>
    <w:rsid w:val="006766A9"/>
    <w:rsid w:val="00676D8E"/>
    <w:rsid w:val="00677448"/>
    <w:rsid w:val="006776A2"/>
    <w:rsid w:val="00677B98"/>
    <w:rsid w:val="006806F9"/>
    <w:rsid w:val="00680837"/>
    <w:rsid w:val="00680D22"/>
    <w:rsid w:val="00682096"/>
    <w:rsid w:val="006826BB"/>
    <w:rsid w:val="00682718"/>
    <w:rsid w:val="00682C04"/>
    <w:rsid w:val="00682FB8"/>
    <w:rsid w:val="00684641"/>
    <w:rsid w:val="006846D1"/>
    <w:rsid w:val="006847BD"/>
    <w:rsid w:val="00684910"/>
    <w:rsid w:val="0068496F"/>
    <w:rsid w:val="00684CB4"/>
    <w:rsid w:val="006857D4"/>
    <w:rsid w:val="00685A25"/>
    <w:rsid w:val="00685ABC"/>
    <w:rsid w:val="00685ABF"/>
    <w:rsid w:val="00685F37"/>
    <w:rsid w:val="00686615"/>
    <w:rsid w:val="00686A67"/>
    <w:rsid w:val="00687467"/>
    <w:rsid w:val="0068765E"/>
    <w:rsid w:val="006878BE"/>
    <w:rsid w:val="0069026B"/>
    <w:rsid w:val="0069042B"/>
    <w:rsid w:val="0069113F"/>
    <w:rsid w:val="00691269"/>
    <w:rsid w:val="0069143E"/>
    <w:rsid w:val="00691C1B"/>
    <w:rsid w:val="00692627"/>
    <w:rsid w:val="006929DA"/>
    <w:rsid w:val="006929DF"/>
    <w:rsid w:val="00692B1B"/>
    <w:rsid w:val="00692F65"/>
    <w:rsid w:val="006930DB"/>
    <w:rsid w:val="006934D6"/>
    <w:rsid w:val="00693899"/>
    <w:rsid w:val="00693DCC"/>
    <w:rsid w:val="00693EC1"/>
    <w:rsid w:val="00693F3C"/>
    <w:rsid w:val="006942A6"/>
    <w:rsid w:val="0069516E"/>
    <w:rsid w:val="00695A56"/>
    <w:rsid w:val="00696349"/>
    <w:rsid w:val="0069692F"/>
    <w:rsid w:val="0069734B"/>
    <w:rsid w:val="00697389"/>
    <w:rsid w:val="006A07A8"/>
    <w:rsid w:val="006A0A5E"/>
    <w:rsid w:val="006A105B"/>
    <w:rsid w:val="006A1378"/>
    <w:rsid w:val="006A1657"/>
    <w:rsid w:val="006A17A8"/>
    <w:rsid w:val="006A1B6C"/>
    <w:rsid w:val="006A1C80"/>
    <w:rsid w:val="006A264D"/>
    <w:rsid w:val="006A2702"/>
    <w:rsid w:val="006A2741"/>
    <w:rsid w:val="006A2BFD"/>
    <w:rsid w:val="006A2C0B"/>
    <w:rsid w:val="006A31C2"/>
    <w:rsid w:val="006A377E"/>
    <w:rsid w:val="006A3B2E"/>
    <w:rsid w:val="006A444E"/>
    <w:rsid w:val="006A45A0"/>
    <w:rsid w:val="006A4626"/>
    <w:rsid w:val="006A4843"/>
    <w:rsid w:val="006A4EE8"/>
    <w:rsid w:val="006A51DD"/>
    <w:rsid w:val="006A65DD"/>
    <w:rsid w:val="006A6F4D"/>
    <w:rsid w:val="006A7454"/>
    <w:rsid w:val="006A79B6"/>
    <w:rsid w:val="006A7DB1"/>
    <w:rsid w:val="006B0375"/>
    <w:rsid w:val="006B0DB3"/>
    <w:rsid w:val="006B1810"/>
    <w:rsid w:val="006B2863"/>
    <w:rsid w:val="006B297C"/>
    <w:rsid w:val="006B2C12"/>
    <w:rsid w:val="006B2C4F"/>
    <w:rsid w:val="006B30F2"/>
    <w:rsid w:val="006B33EB"/>
    <w:rsid w:val="006B3A5A"/>
    <w:rsid w:val="006B3B29"/>
    <w:rsid w:val="006B3B4D"/>
    <w:rsid w:val="006B3C1A"/>
    <w:rsid w:val="006B3CEB"/>
    <w:rsid w:val="006B42EB"/>
    <w:rsid w:val="006B4831"/>
    <w:rsid w:val="006B4BC3"/>
    <w:rsid w:val="006B523C"/>
    <w:rsid w:val="006B54E6"/>
    <w:rsid w:val="006B5602"/>
    <w:rsid w:val="006B566B"/>
    <w:rsid w:val="006B5835"/>
    <w:rsid w:val="006B6011"/>
    <w:rsid w:val="006B6273"/>
    <w:rsid w:val="006B6737"/>
    <w:rsid w:val="006B6E2F"/>
    <w:rsid w:val="006B751B"/>
    <w:rsid w:val="006B7C99"/>
    <w:rsid w:val="006C0568"/>
    <w:rsid w:val="006C1813"/>
    <w:rsid w:val="006C1C95"/>
    <w:rsid w:val="006C2152"/>
    <w:rsid w:val="006C2205"/>
    <w:rsid w:val="006C23AD"/>
    <w:rsid w:val="006C40B5"/>
    <w:rsid w:val="006C45B5"/>
    <w:rsid w:val="006C5142"/>
    <w:rsid w:val="006C5618"/>
    <w:rsid w:val="006C5759"/>
    <w:rsid w:val="006C5973"/>
    <w:rsid w:val="006C5C2D"/>
    <w:rsid w:val="006C5CC9"/>
    <w:rsid w:val="006C64D2"/>
    <w:rsid w:val="006C69EE"/>
    <w:rsid w:val="006C70BE"/>
    <w:rsid w:val="006C7FB6"/>
    <w:rsid w:val="006D0631"/>
    <w:rsid w:val="006D08C9"/>
    <w:rsid w:val="006D0B74"/>
    <w:rsid w:val="006D148C"/>
    <w:rsid w:val="006D164A"/>
    <w:rsid w:val="006D188D"/>
    <w:rsid w:val="006D1D2F"/>
    <w:rsid w:val="006D2D11"/>
    <w:rsid w:val="006D2D3F"/>
    <w:rsid w:val="006D39D1"/>
    <w:rsid w:val="006D3D21"/>
    <w:rsid w:val="006D4301"/>
    <w:rsid w:val="006D43ED"/>
    <w:rsid w:val="006D44E9"/>
    <w:rsid w:val="006D4598"/>
    <w:rsid w:val="006D4AED"/>
    <w:rsid w:val="006D4DA7"/>
    <w:rsid w:val="006D4E6A"/>
    <w:rsid w:val="006D5223"/>
    <w:rsid w:val="006D5336"/>
    <w:rsid w:val="006D5340"/>
    <w:rsid w:val="006D54D3"/>
    <w:rsid w:val="006D5776"/>
    <w:rsid w:val="006D62DA"/>
    <w:rsid w:val="006D64B8"/>
    <w:rsid w:val="006D6554"/>
    <w:rsid w:val="006D675A"/>
    <w:rsid w:val="006D6B17"/>
    <w:rsid w:val="006D6B69"/>
    <w:rsid w:val="006D71ED"/>
    <w:rsid w:val="006D7814"/>
    <w:rsid w:val="006E0065"/>
    <w:rsid w:val="006E050A"/>
    <w:rsid w:val="006E059E"/>
    <w:rsid w:val="006E0943"/>
    <w:rsid w:val="006E0A31"/>
    <w:rsid w:val="006E0B1D"/>
    <w:rsid w:val="006E0DEC"/>
    <w:rsid w:val="006E130A"/>
    <w:rsid w:val="006E139A"/>
    <w:rsid w:val="006E22CC"/>
    <w:rsid w:val="006E241C"/>
    <w:rsid w:val="006E2774"/>
    <w:rsid w:val="006E3707"/>
    <w:rsid w:val="006E3927"/>
    <w:rsid w:val="006E3C1C"/>
    <w:rsid w:val="006E4145"/>
    <w:rsid w:val="006E4737"/>
    <w:rsid w:val="006E492E"/>
    <w:rsid w:val="006E5C92"/>
    <w:rsid w:val="006E5EF6"/>
    <w:rsid w:val="006E61B5"/>
    <w:rsid w:val="006E6288"/>
    <w:rsid w:val="006E6A01"/>
    <w:rsid w:val="006E6A09"/>
    <w:rsid w:val="006E6E73"/>
    <w:rsid w:val="006E7E62"/>
    <w:rsid w:val="006E7E73"/>
    <w:rsid w:val="006E7F28"/>
    <w:rsid w:val="006E7FC8"/>
    <w:rsid w:val="006F01F0"/>
    <w:rsid w:val="006F05F0"/>
    <w:rsid w:val="006F0970"/>
    <w:rsid w:val="006F0B0E"/>
    <w:rsid w:val="006F0C13"/>
    <w:rsid w:val="006F1A10"/>
    <w:rsid w:val="006F1C40"/>
    <w:rsid w:val="006F1D4C"/>
    <w:rsid w:val="006F1DC8"/>
    <w:rsid w:val="006F2C80"/>
    <w:rsid w:val="006F2F92"/>
    <w:rsid w:val="006F301D"/>
    <w:rsid w:val="006F33AF"/>
    <w:rsid w:val="006F3CDD"/>
    <w:rsid w:val="006F3DB7"/>
    <w:rsid w:val="006F43AA"/>
    <w:rsid w:val="006F4639"/>
    <w:rsid w:val="006F48A2"/>
    <w:rsid w:val="006F4ADC"/>
    <w:rsid w:val="006F4B7C"/>
    <w:rsid w:val="006F4E81"/>
    <w:rsid w:val="006F50F7"/>
    <w:rsid w:val="006F5170"/>
    <w:rsid w:val="006F5215"/>
    <w:rsid w:val="006F56B0"/>
    <w:rsid w:val="006F58A9"/>
    <w:rsid w:val="006F63C9"/>
    <w:rsid w:val="006F69F0"/>
    <w:rsid w:val="006F6D8B"/>
    <w:rsid w:val="006F6E9C"/>
    <w:rsid w:val="006F6F07"/>
    <w:rsid w:val="006F7271"/>
    <w:rsid w:val="006F77CD"/>
    <w:rsid w:val="006F7927"/>
    <w:rsid w:val="006F7A0A"/>
    <w:rsid w:val="006F7C70"/>
    <w:rsid w:val="006F7CAE"/>
    <w:rsid w:val="006F7E75"/>
    <w:rsid w:val="00700093"/>
    <w:rsid w:val="007008BF"/>
    <w:rsid w:val="0070095F"/>
    <w:rsid w:val="0070098A"/>
    <w:rsid w:val="00701632"/>
    <w:rsid w:val="007029ED"/>
    <w:rsid w:val="00702B31"/>
    <w:rsid w:val="007031A1"/>
    <w:rsid w:val="0070378C"/>
    <w:rsid w:val="00703E50"/>
    <w:rsid w:val="007041E5"/>
    <w:rsid w:val="00704606"/>
    <w:rsid w:val="0070460B"/>
    <w:rsid w:val="00704614"/>
    <w:rsid w:val="0070480F"/>
    <w:rsid w:val="007052D8"/>
    <w:rsid w:val="007053FA"/>
    <w:rsid w:val="0070583F"/>
    <w:rsid w:val="00705994"/>
    <w:rsid w:val="00705A83"/>
    <w:rsid w:val="00705B2C"/>
    <w:rsid w:val="00705E53"/>
    <w:rsid w:val="0070643C"/>
    <w:rsid w:val="0070645E"/>
    <w:rsid w:val="00706897"/>
    <w:rsid w:val="00706B75"/>
    <w:rsid w:val="007079F6"/>
    <w:rsid w:val="00707A6D"/>
    <w:rsid w:val="00707BD7"/>
    <w:rsid w:val="00710641"/>
    <w:rsid w:val="0071087B"/>
    <w:rsid w:val="00710993"/>
    <w:rsid w:val="007109E1"/>
    <w:rsid w:val="0071149A"/>
    <w:rsid w:val="007117A3"/>
    <w:rsid w:val="00711B9C"/>
    <w:rsid w:val="00711C36"/>
    <w:rsid w:val="007124E9"/>
    <w:rsid w:val="00712A29"/>
    <w:rsid w:val="00712A4F"/>
    <w:rsid w:val="00712F32"/>
    <w:rsid w:val="0071347B"/>
    <w:rsid w:val="00713891"/>
    <w:rsid w:val="00714449"/>
    <w:rsid w:val="00714AE4"/>
    <w:rsid w:val="00714B71"/>
    <w:rsid w:val="0071507D"/>
    <w:rsid w:val="00716114"/>
    <w:rsid w:val="0071641C"/>
    <w:rsid w:val="0071747C"/>
    <w:rsid w:val="00717598"/>
    <w:rsid w:val="00717BD4"/>
    <w:rsid w:val="00717C7A"/>
    <w:rsid w:val="00717EDE"/>
    <w:rsid w:val="00720B8B"/>
    <w:rsid w:val="00720BAA"/>
    <w:rsid w:val="00720F0E"/>
    <w:rsid w:val="0072158E"/>
    <w:rsid w:val="0072225A"/>
    <w:rsid w:val="00722A35"/>
    <w:rsid w:val="00722DE6"/>
    <w:rsid w:val="00723756"/>
    <w:rsid w:val="00723878"/>
    <w:rsid w:val="007241CF"/>
    <w:rsid w:val="00724214"/>
    <w:rsid w:val="0072431F"/>
    <w:rsid w:val="007244B2"/>
    <w:rsid w:val="007246D5"/>
    <w:rsid w:val="0072499A"/>
    <w:rsid w:val="00724D90"/>
    <w:rsid w:val="00724F32"/>
    <w:rsid w:val="007250C9"/>
    <w:rsid w:val="00725252"/>
    <w:rsid w:val="00725762"/>
    <w:rsid w:val="0072576D"/>
    <w:rsid w:val="00725B81"/>
    <w:rsid w:val="00725C0B"/>
    <w:rsid w:val="00725CC3"/>
    <w:rsid w:val="00725E3D"/>
    <w:rsid w:val="00726189"/>
    <w:rsid w:val="00726542"/>
    <w:rsid w:val="0072693F"/>
    <w:rsid w:val="00726A23"/>
    <w:rsid w:val="00726F5D"/>
    <w:rsid w:val="007273E6"/>
    <w:rsid w:val="00727538"/>
    <w:rsid w:val="00727AC1"/>
    <w:rsid w:val="00727B85"/>
    <w:rsid w:val="00730077"/>
    <w:rsid w:val="00730C8E"/>
    <w:rsid w:val="00731608"/>
    <w:rsid w:val="00731ECD"/>
    <w:rsid w:val="00732115"/>
    <w:rsid w:val="007321D5"/>
    <w:rsid w:val="00732D37"/>
    <w:rsid w:val="00733586"/>
    <w:rsid w:val="007339DF"/>
    <w:rsid w:val="00733BB2"/>
    <w:rsid w:val="0073440E"/>
    <w:rsid w:val="0073488B"/>
    <w:rsid w:val="00735122"/>
    <w:rsid w:val="00735888"/>
    <w:rsid w:val="00735C37"/>
    <w:rsid w:val="007360BA"/>
    <w:rsid w:val="00736346"/>
    <w:rsid w:val="007365D6"/>
    <w:rsid w:val="00736E60"/>
    <w:rsid w:val="00736F00"/>
    <w:rsid w:val="0073708F"/>
    <w:rsid w:val="00741390"/>
    <w:rsid w:val="00741401"/>
    <w:rsid w:val="007416AC"/>
    <w:rsid w:val="00742137"/>
    <w:rsid w:val="00742161"/>
    <w:rsid w:val="00742F26"/>
    <w:rsid w:val="00743368"/>
    <w:rsid w:val="00743994"/>
    <w:rsid w:val="00743E38"/>
    <w:rsid w:val="0074426F"/>
    <w:rsid w:val="007443D5"/>
    <w:rsid w:val="00744618"/>
    <w:rsid w:val="00744742"/>
    <w:rsid w:val="00744998"/>
    <w:rsid w:val="007449C5"/>
    <w:rsid w:val="00744A60"/>
    <w:rsid w:val="00744C15"/>
    <w:rsid w:val="0074544F"/>
    <w:rsid w:val="007455BC"/>
    <w:rsid w:val="00745A6C"/>
    <w:rsid w:val="00745DB1"/>
    <w:rsid w:val="00746D2F"/>
    <w:rsid w:val="00746E54"/>
    <w:rsid w:val="00746E98"/>
    <w:rsid w:val="007476BF"/>
    <w:rsid w:val="007476DB"/>
    <w:rsid w:val="00747763"/>
    <w:rsid w:val="00747B2B"/>
    <w:rsid w:val="0075006B"/>
    <w:rsid w:val="007501B3"/>
    <w:rsid w:val="00750FC5"/>
    <w:rsid w:val="007510F4"/>
    <w:rsid w:val="007519D9"/>
    <w:rsid w:val="00751E22"/>
    <w:rsid w:val="007523CA"/>
    <w:rsid w:val="007525E8"/>
    <w:rsid w:val="00752C0A"/>
    <w:rsid w:val="00752E61"/>
    <w:rsid w:val="007542B6"/>
    <w:rsid w:val="00754546"/>
    <w:rsid w:val="00754B83"/>
    <w:rsid w:val="0075526D"/>
    <w:rsid w:val="00755914"/>
    <w:rsid w:val="007559AB"/>
    <w:rsid w:val="00755F60"/>
    <w:rsid w:val="007561B3"/>
    <w:rsid w:val="0075644C"/>
    <w:rsid w:val="00756AD4"/>
    <w:rsid w:val="00756FFA"/>
    <w:rsid w:val="007577E6"/>
    <w:rsid w:val="00757A19"/>
    <w:rsid w:val="00757A27"/>
    <w:rsid w:val="00757B5D"/>
    <w:rsid w:val="00757DBF"/>
    <w:rsid w:val="00757DCD"/>
    <w:rsid w:val="00760206"/>
    <w:rsid w:val="00760BB1"/>
    <w:rsid w:val="00760DBA"/>
    <w:rsid w:val="00760EEA"/>
    <w:rsid w:val="00760FA1"/>
    <w:rsid w:val="007619EA"/>
    <w:rsid w:val="007622B7"/>
    <w:rsid w:val="00762504"/>
    <w:rsid w:val="007626D9"/>
    <w:rsid w:val="00762987"/>
    <w:rsid w:val="0076363B"/>
    <w:rsid w:val="007638F3"/>
    <w:rsid w:val="007645DD"/>
    <w:rsid w:val="00764769"/>
    <w:rsid w:val="00765C25"/>
    <w:rsid w:val="0076636A"/>
    <w:rsid w:val="00766AF4"/>
    <w:rsid w:val="00766B02"/>
    <w:rsid w:val="00766E41"/>
    <w:rsid w:val="007671ED"/>
    <w:rsid w:val="00767353"/>
    <w:rsid w:val="007673B4"/>
    <w:rsid w:val="00767632"/>
    <w:rsid w:val="007678D3"/>
    <w:rsid w:val="00770B38"/>
    <w:rsid w:val="007710D2"/>
    <w:rsid w:val="00771F7F"/>
    <w:rsid w:val="00772064"/>
    <w:rsid w:val="0077231A"/>
    <w:rsid w:val="007723A7"/>
    <w:rsid w:val="0077310A"/>
    <w:rsid w:val="0077342A"/>
    <w:rsid w:val="007734A4"/>
    <w:rsid w:val="007736F0"/>
    <w:rsid w:val="00773AB4"/>
    <w:rsid w:val="00773D6D"/>
    <w:rsid w:val="00774270"/>
    <w:rsid w:val="00774692"/>
    <w:rsid w:val="00774BF8"/>
    <w:rsid w:val="00774EF4"/>
    <w:rsid w:val="0077578E"/>
    <w:rsid w:val="00775CF0"/>
    <w:rsid w:val="00776D98"/>
    <w:rsid w:val="00777AB9"/>
    <w:rsid w:val="00777FC8"/>
    <w:rsid w:val="00780079"/>
    <w:rsid w:val="00780C09"/>
    <w:rsid w:val="00781458"/>
    <w:rsid w:val="007814BE"/>
    <w:rsid w:val="00781579"/>
    <w:rsid w:val="00782335"/>
    <w:rsid w:val="00782722"/>
    <w:rsid w:val="007827AC"/>
    <w:rsid w:val="007829FC"/>
    <w:rsid w:val="00782F28"/>
    <w:rsid w:val="0078364E"/>
    <w:rsid w:val="00783722"/>
    <w:rsid w:val="007845CE"/>
    <w:rsid w:val="0078484F"/>
    <w:rsid w:val="00784EDB"/>
    <w:rsid w:val="0078526E"/>
    <w:rsid w:val="00785D2B"/>
    <w:rsid w:val="00786233"/>
    <w:rsid w:val="00786450"/>
    <w:rsid w:val="007867DE"/>
    <w:rsid w:val="00786D17"/>
    <w:rsid w:val="007873EB"/>
    <w:rsid w:val="00787EE1"/>
    <w:rsid w:val="00787F47"/>
    <w:rsid w:val="00790767"/>
    <w:rsid w:val="00791BAD"/>
    <w:rsid w:val="00791E11"/>
    <w:rsid w:val="00791E89"/>
    <w:rsid w:val="00792FB2"/>
    <w:rsid w:val="0079330B"/>
    <w:rsid w:val="00793392"/>
    <w:rsid w:val="007933A1"/>
    <w:rsid w:val="007935D6"/>
    <w:rsid w:val="00793DED"/>
    <w:rsid w:val="00794155"/>
    <w:rsid w:val="00794AE1"/>
    <w:rsid w:val="00794BF7"/>
    <w:rsid w:val="00795124"/>
    <w:rsid w:val="007951CB"/>
    <w:rsid w:val="0079554A"/>
    <w:rsid w:val="007958A2"/>
    <w:rsid w:val="00795DD9"/>
    <w:rsid w:val="007966E1"/>
    <w:rsid w:val="00797027"/>
    <w:rsid w:val="007974CC"/>
    <w:rsid w:val="00797A49"/>
    <w:rsid w:val="00797F18"/>
    <w:rsid w:val="00797FB9"/>
    <w:rsid w:val="007A0125"/>
    <w:rsid w:val="007A0694"/>
    <w:rsid w:val="007A17C7"/>
    <w:rsid w:val="007A1D99"/>
    <w:rsid w:val="007A2535"/>
    <w:rsid w:val="007A25C0"/>
    <w:rsid w:val="007A2BF3"/>
    <w:rsid w:val="007A3368"/>
    <w:rsid w:val="007A3566"/>
    <w:rsid w:val="007A3B21"/>
    <w:rsid w:val="007A3B91"/>
    <w:rsid w:val="007A3CA6"/>
    <w:rsid w:val="007A3E2E"/>
    <w:rsid w:val="007A4410"/>
    <w:rsid w:val="007A459F"/>
    <w:rsid w:val="007A54D7"/>
    <w:rsid w:val="007A5702"/>
    <w:rsid w:val="007A5B5E"/>
    <w:rsid w:val="007A5CE0"/>
    <w:rsid w:val="007A6281"/>
    <w:rsid w:val="007A6908"/>
    <w:rsid w:val="007A6A85"/>
    <w:rsid w:val="007A6C92"/>
    <w:rsid w:val="007A6DF9"/>
    <w:rsid w:val="007A7215"/>
    <w:rsid w:val="007A7D14"/>
    <w:rsid w:val="007B0ABE"/>
    <w:rsid w:val="007B14E0"/>
    <w:rsid w:val="007B1F45"/>
    <w:rsid w:val="007B239D"/>
    <w:rsid w:val="007B24EC"/>
    <w:rsid w:val="007B2986"/>
    <w:rsid w:val="007B330D"/>
    <w:rsid w:val="007B3C8A"/>
    <w:rsid w:val="007B4185"/>
    <w:rsid w:val="007B41BC"/>
    <w:rsid w:val="007B4835"/>
    <w:rsid w:val="007B4ED4"/>
    <w:rsid w:val="007B641A"/>
    <w:rsid w:val="007B6738"/>
    <w:rsid w:val="007B67BF"/>
    <w:rsid w:val="007B6AA9"/>
    <w:rsid w:val="007B6D0B"/>
    <w:rsid w:val="007B7E8E"/>
    <w:rsid w:val="007B7F94"/>
    <w:rsid w:val="007C0217"/>
    <w:rsid w:val="007C058F"/>
    <w:rsid w:val="007C0729"/>
    <w:rsid w:val="007C0BD5"/>
    <w:rsid w:val="007C1327"/>
    <w:rsid w:val="007C14A5"/>
    <w:rsid w:val="007C1C99"/>
    <w:rsid w:val="007C1F08"/>
    <w:rsid w:val="007C220D"/>
    <w:rsid w:val="007C269D"/>
    <w:rsid w:val="007C27BD"/>
    <w:rsid w:val="007C288C"/>
    <w:rsid w:val="007C2ADB"/>
    <w:rsid w:val="007C3A85"/>
    <w:rsid w:val="007C421F"/>
    <w:rsid w:val="007C429E"/>
    <w:rsid w:val="007C4A94"/>
    <w:rsid w:val="007C4EB1"/>
    <w:rsid w:val="007C58F0"/>
    <w:rsid w:val="007C6CB1"/>
    <w:rsid w:val="007C6F35"/>
    <w:rsid w:val="007C70F7"/>
    <w:rsid w:val="007C784D"/>
    <w:rsid w:val="007C7AB1"/>
    <w:rsid w:val="007C7B00"/>
    <w:rsid w:val="007C7CFC"/>
    <w:rsid w:val="007D0DE8"/>
    <w:rsid w:val="007D1161"/>
    <w:rsid w:val="007D132C"/>
    <w:rsid w:val="007D13C3"/>
    <w:rsid w:val="007D144D"/>
    <w:rsid w:val="007D1E4E"/>
    <w:rsid w:val="007D2143"/>
    <w:rsid w:val="007D2252"/>
    <w:rsid w:val="007D22C6"/>
    <w:rsid w:val="007D2403"/>
    <w:rsid w:val="007D37BA"/>
    <w:rsid w:val="007D39BD"/>
    <w:rsid w:val="007D3A16"/>
    <w:rsid w:val="007D3A29"/>
    <w:rsid w:val="007D4B25"/>
    <w:rsid w:val="007D50EF"/>
    <w:rsid w:val="007D5BBD"/>
    <w:rsid w:val="007D5C0C"/>
    <w:rsid w:val="007D698E"/>
    <w:rsid w:val="007D6C65"/>
    <w:rsid w:val="007D6DDA"/>
    <w:rsid w:val="007D6E01"/>
    <w:rsid w:val="007D76F9"/>
    <w:rsid w:val="007D7AC8"/>
    <w:rsid w:val="007D7E0C"/>
    <w:rsid w:val="007E0DB2"/>
    <w:rsid w:val="007E1211"/>
    <w:rsid w:val="007E185F"/>
    <w:rsid w:val="007E1AA7"/>
    <w:rsid w:val="007E1ABC"/>
    <w:rsid w:val="007E1E81"/>
    <w:rsid w:val="007E1E8F"/>
    <w:rsid w:val="007E2295"/>
    <w:rsid w:val="007E22DD"/>
    <w:rsid w:val="007E3B8D"/>
    <w:rsid w:val="007E41B8"/>
    <w:rsid w:val="007E464F"/>
    <w:rsid w:val="007E4C32"/>
    <w:rsid w:val="007E4E09"/>
    <w:rsid w:val="007E4FE2"/>
    <w:rsid w:val="007E50AC"/>
    <w:rsid w:val="007E5CC3"/>
    <w:rsid w:val="007E5E28"/>
    <w:rsid w:val="007E614B"/>
    <w:rsid w:val="007E61C4"/>
    <w:rsid w:val="007E648D"/>
    <w:rsid w:val="007E6767"/>
    <w:rsid w:val="007E6BAA"/>
    <w:rsid w:val="007E70AC"/>
    <w:rsid w:val="007E75F9"/>
    <w:rsid w:val="007E7761"/>
    <w:rsid w:val="007E7CA5"/>
    <w:rsid w:val="007F0513"/>
    <w:rsid w:val="007F0683"/>
    <w:rsid w:val="007F12B5"/>
    <w:rsid w:val="007F1496"/>
    <w:rsid w:val="007F1B76"/>
    <w:rsid w:val="007F1BD9"/>
    <w:rsid w:val="007F1E32"/>
    <w:rsid w:val="007F39AD"/>
    <w:rsid w:val="007F3A6A"/>
    <w:rsid w:val="007F3B1C"/>
    <w:rsid w:val="007F404D"/>
    <w:rsid w:val="007F4099"/>
    <w:rsid w:val="007F42D1"/>
    <w:rsid w:val="007F43F4"/>
    <w:rsid w:val="007F4763"/>
    <w:rsid w:val="007F4C44"/>
    <w:rsid w:val="007F5010"/>
    <w:rsid w:val="007F50DB"/>
    <w:rsid w:val="007F5CD9"/>
    <w:rsid w:val="007F5DB8"/>
    <w:rsid w:val="007F61E0"/>
    <w:rsid w:val="007F6791"/>
    <w:rsid w:val="007F6943"/>
    <w:rsid w:val="007F6A45"/>
    <w:rsid w:val="007F6FE4"/>
    <w:rsid w:val="007F70A8"/>
    <w:rsid w:val="007F7204"/>
    <w:rsid w:val="007F7633"/>
    <w:rsid w:val="007F7BA2"/>
    <w:rsid w:val="0080023F"/>
    <w:rsid w:val="0080054C"/>
    <w:rsid w:val="00800797"/>
    <w:rsid w:val="00800979"/>
    <w:rsid w:val="00800A46"/>
    <w:rsid w:val="00800ACF"/>
    <w:rsid w:val="00800DFC"/>
    <w:rsid w:val="008017BE"/>
    <w:rsid w:val="0080284B"/>
    <w:rsid w:val="00802870"/>
    <w:rsid w:val="00802B6A"/>
    <w:rsid w:val="00802FD6"/>
    <w:rsid w:val="00803BC5"/>
    <w:rsid w:val="008040D0"/>
    <w:rsid w:val="0080478B"/>
    <w:rsid w:val="00805596"/>
    <w:rsid w:val="00805836"/>
    <w:rsid w:val="008058AD"/>
    <w:rsid w:val="00805A09"/>
    <w:rsid w:val="0080651E"/>
    <w:rsid w:val="00806C1D"/>
    <w:rsid w:val="00806D1D"/>
    <w:rsid w:val="00806E9E"/>
    <w:rsid w:val="00806EDB"/>
    <w:rsid w:val="008073E6"/>
    <w:rsid w:val="008075B5"/>
    <w:rsid w:val="00807EB7"/>
    <w:rsid w:val="00810193"/>
    <w:rsid w:val="0081032D"/>
    <w:rsid w:val="00810A14"/>
    <w:rsid w:val="0081164C"/>
    <w:rsid w:val="00811C03"/>
    <w:rsid w:val="00811DC6"/>
    <w:rsid w:val="00811DE5"/>
    <w:rsid w:val="00812877"/>
    <w:rsid w:val="00813AC1"/>
    <w:rsid w:val="0081467D"/>
    <w:rsid w:val="00814B1B"/>
    <w:rsid w:val="00814D04"/>
    <w:rsid w:val="00815933"/>
    <w:rsid w:val="00815D0C"/>
    <w:rsid w:val="0081610D"/>
    <w:rsid w:val="008163E3"/>
    <w:rsid w:val="00816934"/>
    <w:rsid w:val="00816B1B"/>
    <w:rsid w:val="00816BA2"/>
    <w:rsid w:val="00816C1A"/>
    <w:rsid w:val="00817A06"/>
    <w:rsid w:val="00817ABC"/>
    <w:rsid w:val="008201BB"/>
    <w:rsid w:val="00820522"/>
    <w:rsid w:val="00820545"/>
    <w:rsid w:val="008205EA"/>
    <w:rsid w:val="00820623"/>
    <w:rsid w:val="00820EC4"/>
    <w:rsid w:val="008211DA"/>
    <w:rsid w:val="0082159D"/>
    <w:rsid w:val="00821861"/>
    <w:rsid w:val="00821871"/>
    <w:rsid w:val="0082189E"/>
    <w:rsid w:val="008218FA"/>
    <w:rsid w:val="008225E2"/>
    <w:rsid w:val="00823BBC"/>
    <w:rsid w:val="00823E41"/>
    <w:rsid w:val="008240FE"/>
    <w:rsid w:val="0082434E"/>
    <w:rsid w:val="00824A75"/>
    <w:rsid w:val="0082511D"/>
    <w:rsid w:val="00825379"/>
    <w:rsid w:val="008255AD"/>
    <w:rsid w:val="00826515"/>
    <w:rsid w:val="00826641"/>
    <w:rsid w:val="0082670A"/>
    <w:rsid w:val="00826E75"/>
    <w:rsid w:val="008270F6"/>
    <w:rsid w:val="00827383"/>
    <w:rsid w:val="0083037E"/>
    <w:rsid w:val="0083068F"/>
    <w:rsid w:val="00830A44"/>
    <w:rsid w:val="00831219"/>
    <w:rsid w:val="00832740"/>
    <w:rsid w:val="00833F46"/>
    <w:rsid w:val="00834385"/>
    <w:rsid w:val="00834EA7"/>
    <w:rsid w:val="00835259"/>
    <w:rsid w:val="00835425"/>
    <w:rsid w:val="00835461"/>
    <w:rsid w:val="00835915"/>
    <w:rsid w:val="008359AE"/>
    <w:rsid w:val="00835EB2"/>
    <w:rsid w:val="00835F5C"/>
    <w:rsid w:val="00836133"/>
    <w:rsid w:val="008368C4"/>
    <w:rsid w:val="00836A5B"/>
    <w:rsid w:val="00836C63"/>
    <w:rsid w:val="008374E2"/>
    <w:rsid w:val="0083787E"/>
    <w:rsid w:val="008379F8"/>
    <w:rsid w:val="0084010D"/>
    <w:rsid w:val="00840494"/>
    <w:rsid w:val="00840D27"/>
    <w:rsid w:val="00840FAC"/>
    <w:rsid w:val="008419D1"/>
    <w:rsid w:val="00843470"/>
    <w:rsid w:val="00843477"/>
    <w:rsid w:val="00843B0D"/>
    <w:rsid w:val="00844E91"/>
    <w:rsid w:val="00845867"/>
    <w:rsid w:val="00845966"/>
    <w:rsid w:val="00845ED6"/>
    <w:rsid w:val="008462A4"/>
    <w:rsid w:val="0084661C"/>
    <w:rsid w:val="008467C1"/>
    <w:rsid w:val="00846905"/>
    <w:rsid w:val="00846D00"/>
    <w:rsid w:val="00847324"/>
    <w:rsid w:val="00847513"/>
    <w:rsid w:val="00847930"/>
    <w:rsid w:val="00847CCA"/>
    <w:rsid w:val="00847D70"/>
    <w:rsid w:val="00850357"/>
    <w:rsid w:val="008504DC"/>
    <w:rsid w:val="00850A0E"/>
    <w:rsid w:val="00850E41"/>
    <w:rsid w:val="0085167C"/>
    <w:rsid w:val="00851719"/>
    <w:rsid w:val="00852121"/>
    <w:rsid w:val="00852412"/>
    <w:rsid w:val="00852616"/>
    <w:rsid w:val="008526FA"/>
    <w:rsid w:val="0085298D"/>
    <w:rsid w:val="00852FD2"/>
    <w:rsid w:val="008531A6"/>
    <w:rsid w:val="008548B9"/>
    <w:rsid w:val="008548C9"/>
    <w:rsid w:val="00854F0A"/>
    <w:rsid w:val="00854F4C"/>
    <w:rsid w:val="008552F1"/>
    <w:rsid w:val="00855637"/>
    <w:rsid w:val="00855B3F"/>
    <w:rsid w:val="00855BE2"/>
    <w:rsid w:val="00855E39"/>
    <w:rsid w:val="00856393"/>
    <w:rsid w:val="0085658B"/>
    <w:rsid w:val="008566B9"/>
    <w:rsid w:val="008566D6"/>
    <w:rsid w:val="00856D54"/>
    <w:rsid w:val="008576B6"/>
    <w:rsid w:val="00857CFA"/>
    <w:rsid w:val="00857DDF"/>
    <w:rsid w:val="00860AAD"/>
    <w:rsid w:val="00861097"/>
    <w:rsid w:val="00861162"/>
    <w:rsid w:val="00861187"/>
    <w:rsid w:val="008613A7"/>
    <w:rsid w:val="00861CF5"/>
    <w:rsid w:val="00861D8E"/>
    <w:rsid w:val="00862256"/>
    <w:rsid w:val="008626F8"/>
    <w:rsid w:val="008631CB"/>
    <w:rsid w:val="0086353D"/>
    <w:rsid w:val="0086369C"/>
    <w:rsid w:val="008636B9"/>
    <w:rsid w:val="008638C1"/>
    <w:rsid w:val="008643C5"/>
    <w:rsid w:val="008645EA"/>
    <w:rsid w:val="0086470F"/>
    <w:rsid w:val="00865095"/>
    <w:rsid w:val="008654FB"/>
    <w:rsid w:val="00865615"/>
    <w:rsid w:val="00865781"/>
    <w:rsid w:val="008659A8"/>
    <w:rsid w:val="00865FF9"/>
    <w:rsid w:val="00866FE0"/>
    <w:rsid w:val="0086709A"/>
    <w:rsid w:val="00867504"/>
    <w:rsid w:val="008678FD"/>
    <w:rsid w:val="00867987"/>
    <w:rsid w:val="008679D3"/>
    <w:rsid w:val="00867A55"/>
    <w:rsid w:val="00867F11"/>
    <w:rsid w:val="00870781"/>
    <w:rsid w:val="00870C83"/>
    <w:rsid w:val="00870D54"/>
    <w:rsid w:val="00871183"/>
    <w:rsid w:val="00871189"/>
    <w:rsid w:val="008713DD"/>
    <w:rsid w:val="00871920"/>
    <w:rsid w:val="008719A2"/>
    <w:rsid w:val="00871BEF"/>
    <w:rsid w:val="008722DC"/>
    <w:rsid w:val="00872B6C"/>
    <w:rsid w:val="0087336E"/>
    <w:rsid w:val="0087347C"/>
    <w:rsid w:val="00873540"/>
    <w:rsid w:val="00873C7A"/>
    <w:rsid w:val="00874ABF"/>
    <w:rsid w:val="00874CBA"/>
    <w:rsid w:val="00874EAE"/>
    <w:rsid w:val="008753C6"/>
    <w:rsid w:val="008754C5"/>
    <w:rsid w:val="00875706"/>
    <w:rsid w:val="008757A7"/>
    <w:rsid w:val="0087599B"/>
    <w:rsid w:val="00875A09"/>
    <w:rsid w:val="00875B87"/>
    <w:rsid w:val="008760A0"/>
    <w:rsid w:val="00876EFF"/>
    <w:rsid w:val="00876FF3"/>
    <w:rsid w:val="00877204"/>
    <w:rsid w:val="00877693"/>
    <w:rsid w:val="00877F61"/>
    <w:rsid w:val="008800E0"/>
    <w:rsid w:val="008804FE"/>
    <w:rsid w:val="008809EA"/>
    <w:rsid w:val="00881655"/>
    <w:rsid w:val="00881946"/>
    <w:rsid w:val="00881F9B"/>
    <w:rsid w:val="008822FC"/>
    <w:rsid w:val="0088302C"/>
    <w:rsid w:val="00883033"/>
    <w:rsid w:val="00883374"/>
    <w:rsid w:val="008836A1"/>
    <w:rsid w:val="00883713"/>
    <w:rsid w:val="00884003"/>
    <w:rsid w:val="00884327"/>
    <w:rsid w:val="00885831"/>
    <w:rsid w:val="008858C7"/>
    <w:rsid w:val="00885BDD"/>
    <w:rsid w:val="00885BE0"/>
    <w:rsid w:val="00885C41"/>
    <w:rsid w:val="008865A6"/>
    <w:rsid w:val="00887085"/>
    <w:rsid w:val="008873C0"/>
    <w:rsid w:val="008874E2"/>
    <w:rsid w:val="00887719"/>
    <w:rsid w:val="008877CE"/>
    <w:rsid w:val="008877E3"/>
    <w:rsid w:val="00887D3C"/>
    <w:rsid w:val="00887FE0"/>
    <w:rsid w:val="00890BC3"/>
    <w:rsid w:val="00890E1B"/>
    <w:rsid w:val="008911A8"/>
    <w:rsid w:val="008914CE"/>
    <w:rsid w:val="00891AC2"/>
    <w:rsid w:val="0089212F"/>
    <w:rsid w:val="008923B2"/>
    <w:rsid w:val="00892409"/>
    <w:rsid w:val="008926FE"/>
    <w:rsid w:val="00892D56"/>
    <w:rsid w:val="00892ECA"/>
    <w:rsid w:val="008932D7"/>
    <w:rsid w:val="0089362A"/>
    <w:rsid w:val="008937AB"/>
    <w:rsid w:val="0089397F"/>
    <w:rsid w:val="00893A9B"/>
    <w:rsid w:val="00893D24"/>
    <w:rsid w:val="00894367"/>
    <w:rsid w:val="00894AD6"/>
    <w:rsid w:val="00894CA1"/>
    <w:rsid w:val="008954F8"/>
    <w:rsid w:val="00896343"/>
    <w:rsid w:val="00896D4B"/>
    <w:rsid w:val="0089700C"/>
    <w:rsid w:val="0089718C"/>
    <w:rsid w:val="00897A9E"/>
    <w:rsid w:val="008A04D4"/>
    <w:rsid w:val="008A0572"/>
    <w:rsid w:val="008A07CB"/>
    <w:rsid w:val="008A0883"/>
    <w:rsid w:val="008A12C8"/>
    <w:rsid w:val="008A1602"/>
    <w:rsid w:val="008A16E4"/>
    <w:rsid w:val="008A1C56"/>
    <w:rsid w:val="008A2055"/>
    <w:rsid w:val="008A295D"/>
    <w:rsid w:val="008A2B49"/>
    <w:rsid w:val="008A2E78"/>
    <w:rsid w:val="008A36A1"/>
    <w:rsid w:val="008A3BE2"/>
    <w:rsid w:val="008A48E6"/>
    <w:rsid w:val="008A53C6"/>
    <w:rsid w:val="008A58BB"/>
    <w:rsid w:val="008A5A46"/>
    <w:rsid w:val="008A5FB3"/>
    <w:rsid w:val="008A60C4"/>
    <w:rsid w:val="008A7280"/>
    <w:rsid w:val="008A7640"/>
    <w:rsid w:val="008A76A4"/>
    <w:rsid w:val="008A78AB"/>
    <w:rsid w:val="008A7B88"/>
    <w:rsid w:val="008B08F0"/>
    <w:rsid w:val="008B0A33"/>
    <w:rsid w:val="008B0B73"/>
    <w:rsid w:val="008B123E"/>
    <w:rsid w:val="008B17BE"/>
    <w:rsid w:val="008B1857"/>
    <w:rsid w:val="008B1FCD"/>
    <w:rsid w:val="008B2F3E"/>
    <w:rsid w:val="008B3AE0"/>
    <w:rsid w:val="008B3F9C"/>
    <w:rsid w:val="008B42B8"/>
    <w:rsid w:val="008B43CB"/>
    <w:rsid w:val="008B44A5"/>
    <w:rsid w:val="008B4C02"/>
    <w:rsid w:val="008B4E12"/>
    <w:rsid w:val="008B5159"/>
    <w:rsid w:val="008B559C"/>
    <w:rsid w:val="008B5EC3"/>
    <w:rsid w:val="008B609E"/>
    <w:rsid w:val="008B6703"/>
    <w:rsid w:val="008B760F"/>
    <w:rsid w:val="008B78D2"/>
    <w:rsid w:val="008C02E1"/>
    <w:rsid w:val="008C02F9"/>
    <w:rsid w:val="008C0653"/>
    <w:rsid w:val="008C0CD6"/>
    <w:rsid w:val="008C1604"/>
    <w:rsid w:val="008C18D9"/>
    <w:rsid w:val="008C193D"/>
    <w:rsid w:val="008C1A6A"/>
    <w:rsid w:val="008C1AC9"/>
    <w:rsid w:val="008C1AD0"/>
    <w:rsid w:val="008C1C21"/>
    <w:rsid w:val="008C1C25"/>
    <w:rsid w:val="008C1C77"/>
    <w:rsid w:val="008C1ECE"/>
    <w:rsid w:val="008C221B"/>
    <w:rsid w:val="008C224A"/>
    <w:rsid w:val="008C2441"/>
    <w:rsid w:val="008C2577"/>
    <w:rsid w:val="008C2903"/>
    <w:rsid w:val="008C2CD8"/>
    <w:rsid w:val="008C2CEE"/>
    <w:rsid w:val="008C2EB4"/>
    <w:rsid w:val="008C312E"/>
    <w:rsid w:val="008C37B8"/>
    <w:rsid w:val="008C3A05"/>
    <w:rsid w:val="008C4062"/>
    <w:rsid w:val="008C4557"/>
    <w:rsid w:val="008C479C"/>
    <w:rsid w:val="008C4919"/>
    <w:rsid w:val="008C493E"/>
    <w:rsid w:val="008C497D"/>
    <w:rsid w:val="008C49D0"/>
    <w:rsid w:val="008C54ED"/>
    <w:rsid w:val="008C5C58"/>
    <w:rsid w:val="008C5F19"/>
    <w:rsid w:val="008C5F52"/>
    <w:rsid w:val="008C6FB1"/>
    <w:rsid w:val="008C7B0B"/>
    <w:rsid w:val="008D02FE"/>
    <w:rsid w:val="008D05CD"/>
    <w:rsid w:val="008D0753"/>
    <w:rsid w:val="008D0A96"/>
    <w:rsid w:val="008D164D"/>
    <w:rsid w:val="008D16BD"/>
    <w:rsid w:val="008D175F"/>
    <w:rsid w:val="008D1D08"/>
    <w:rsid w:val="008D1E6A"/>
    <w:rsid w:val="008D1F76"/>
    <w:rsid w:val="008D253B"/>
    <w:rsid w:val="008D2740"/>
    <w:rsid w:val="008D2F25"/>
    <w:rsid w:val="008D49CD"/>
    <w:rsid w:val="008D55B6"/>
    <w:rsid w:val="008D560A"/>
    <w:rsid w:val="008D56D0"/>
    <w:rsid w:val="008D5EAC"/>
    <w:rsid w:val="008D6291"/>
    <w:rsid w:val="008D62E9"/>
    <w:rsid w:val="008D685F"/>
    <w:rsid w:val="008D6AC3"/>
    <w:rsid w:val="008D76B2"/>
    <w:rsid w:val="008D7C97"/>
    <w:rsid w:val="008E003C"/>
    <w:rsid w:val="008E0959"/>
    <w:rsid w:val="008E12D8"/>
    <w:rsid w:val="008E1686"/>
    <w:rsid w:val="008E2369"/>
    <w:rsid w:val="008E2E37"/>
    <w:rsid w:val="008E30D3"/>
    <w:rsid w:val="008E3191"/>
    <w:rsid w:val="008E31C3"/>
    <w:rsid w:val="008E3650"/>
    <w:rsid w:val="008E3802"/>
    <w:rsid w:val="008E4A38"/>
    <w:rsid w:val="008E55C6"/>
    <w:rsid w:val="008E595D"/>
    <w:rsid w:val="008E5A52"/>
    <w:rsid w:val="008E5B7B"/>
    <w:rsid w:val="008E5BE7"/>
    <w:rsid w:val="008E5E86"/>
    <w:rsid w:val="008E650C"/>
    <w:rsid w:val="008E664E"/>
    <w:rsid w:val="008E6701"/>
    <w:rsid w:val="008E6991"/>
    <w:rsid w:val="008E6EAF"/>
    <w:rsid w:val="008E7547"/>
    <w:rsid w:val="008F08E4"/>
    <w:rsid w:val="008F0AE4"/>
    <w:rsid w:val="008F102D"/>
    <w:rsid w:val="008F126D"/>
    <w:rsid w:val="008F12AC"/>
    <w:rsid w:val="008F16B2"/>
    <w:rsid w:val="008F18F1"/>
    <w:rsid w:val="008F2207"/>
    <w:rsid w:val="008F2AC2"/>
    <w:rsid w:val="008F2BCF"/>
    <w:rsid w:val="008F30B9"/>
    <w:rsid w:val="008F30E9"/>
    <w:rsid w:val="008F3261"/>
    <w:rsid w:val="008F393F"/>
    <w:rsid w:val="008F3940"/>
    <w:rsid w:val="008F3E8D"/>
    <w:rsid w:val="008F43B5"/>
    <w:rsid w:val="008F4666"/>
    <w:rsid w:val="008F4896"/>
    <w:rsid w:val="008F4ADD"/>
    <w:rsid w:val="008F527E"/>
    <w:rsid w:val="008F5666"/>
    <w:rsid w:val="008F59D2"/>
    <w:rsid w:val="008F5EC4"/>
    <w:rsid w:val="008F5FE4"/>
    <w:rsid w:val="008F60FD"/>
    <w:rsid w:val="008F698E"/>
    <w:rsid w:val="008F6BEC"/>
    <w:rsid w:val="008F6C20"/>
    <w:rsid w:val="008F6F2F"/>
    <w:rsid w:val="008F79D8"/>
    <w:rsid w:val="00900A91"/>
    <w:rsid w:val="00901F4A"/>
    <w:rsid w:val="00902727"/>
    <w:rsid w:val="00902AC8"/>
    <w:rsid w:val="00902D52"/>
    <w:rsid w:val="00902DA3"/>
    <w:rsid w:val="009038A3"/>
    <w:rsid w:val="00903ED8"/>
    <w:rsid w:val="00903FE7"/>
    <w:rsid w:val="009040FC"/>
    <w:rsid w:val="009047D8"/>
    <w:rsid w:val="0090596C"/>
    <w:rsid w:val="009059B1"/>
    <w:rsid w:val="00905DF1"/>
    <w:rsid w:val="00906395"/>
    <w:rsid w:val="0090649E"/>
    <w:rsid w:val="00906B69"/>
    <w:rsid w:val="00906DB9"/>
    <w:rsid w:val="009071AC"/>
    <w:rsid w:val="0090785A"/>
    <w:rsid w:val="00907BBF"/>
    <w:rsid w:val="00910018"/>
    <w:rsid w:val="0091049E"/>
    <w:rsid w:val="00910DAF"/>
    <w:rsid w:val="009115A9"/>
    <w:rsid w:val="00911824"/>
    <w:rsid w:val="0091195E"/>
    <w:rsid w:val="009127B1"/>
    <w:rsid w:val="00912FEC"/>
    <w:rsid w:val="00913B00"/>
    <w:rsid w:val="009142DF"/>
    <w:rsid w:val="0091450B"/>
    <w:rsid w:val="0091453B"/>
    <w:rsid w:val="009148B0"/>
    <w:rsid w:val="00914FC7"/>
    <w:rsid w:val="00915F4A"/>
    <w:rsid w:val="0091626B"/>
    <w:rsid w:val="009164E7"/>
    <w:rsid w:val="00916914"/>
    <w:rsid w:val="0091694A"/>
    <w:rsid w:val="00916967"/>
    <w:rsid w:val="00916C36"/>
    <w:rsid w:val="00917461"/>
    <w:rsid w:val="00917F47"/>
    <w:rsid w:val="00920392"/>
    <w:rsid w:val="009208E8"/>
    <w:rsid w:val="0092093C"/>
    <w:rsid w:val="0092098B"/>
    <w:rsid w:val="00921503"/>
    <w:rsid w:val="009215BD"/>
    <w:rsid w:val="009215EC"/>
    <w:rsid w:val="00921D56"/>
    <w:rsid w:val="00922773"/>
    <w:rsid w:val="00922A62"/>
    <w:rsid w:val="00923837"/>
    <w:rsid w:val="00924777"/>
    <w:rsid w:val="00924D29"/>
    <w:rsid w:val="00924F0D"/>
    <w:rsid w:val="00925D1D"/>
    <w:rsid w:val="00925EE6"/>
    <w:rsid w:val="009260B2"/>
    <w:rsid w:val="0092616C"/>
    <w:rsid w:val="009261CF"/>
    <w:rsid w:val="009269AD"/>
    <w:rsid w:val="00926F9B"/>
    <w:rsid w:val="009271C2"/>
    <w:rsid w:val="00927484"/>
    <w:rsid w:val="00930467"/>
    <w:rsid w:val="009311DF"/>
    <w:rsid w:val="00931279"/>
    <w:rsid w:val="009315E9"/>
    <w:rsid w:val="00931B1A"/>
    <w:rsid w:val="00931C8D"/>
    <w:rsid w:val="009322C3"/>
    <w:rsid w:val="00932474"/>
    <w:rsid w:val="00932783"/>
    <w:rsid w:val="00932D38"/>
    <w:rsid w:val="00932EEE"/>
    <w:rsid w:val="0093459A"/>
    <w:rsid w:val="00934AD4"/>
    <w:rsid w:val="00934FE5"/>
    <w:rsid w:val="009355D5"/>
    <w:rsid w:val="00935BB8"/>
    <w:rsid w:val="009360FB"/>
    <w:rsid w:val="0093624F"/>
    <w:rsid w:val="00936842"/>
    <w:rsid w:val="00936CA7"/>
    <w:rsid w:val="00936EE3"/>
    <w:rsid w:val="00937093"/>
    <w:rsid w:val="00937683"/>
    <w:rsid w:val="009400FD"/>
    <w:rsid w:val="00940D2B"/>
    <w:rsid w:val="009413A1"/>
    <w:rsid w:val="00941719"/>
    <w:rsid w:val="00941E62"/>
    <w:rsid w:val="0094281A"/>
    <w:rsid w:val="00942A18"/>
    <w:rsid w:val="00942A56"/>
    <w:rsid w:val="00942D29"/>
    <w:rsid w:val="0094331D"/>
    <w:rsid w:val="009433F6"/>
    <w:rsid w:val="009436BF"/>
    <w:rsid w:val="00943AD1"/>
    <w:rsid w:val="00943F25"/>
    <w:rsid w:val="009444E1"/>
    <w:rsid w:val="00944543"/>
    <w:rsid w:val="00944C86"/>
    <w:rsid w:val="00944CC6"/>
    <w:rsid w:val="00944CE0"/>
    <w:rsid w:val="00945B3B"/>
    <w:rsid w:val="009464DE"/>
    <w:rsid w:val="00946F26"/>
    <w:rsid w:val="009472A9"/>
    <w:rsid w:val="009472F1"/>
    <w:rsid w:val="00947B67"/>
    <w:rsid w:val="00947F4F"/>
    <w:rsid w:val="00950415"/>
    <w:rsid w:val="009505A7"/>
    <w:rsid w:val="00950B2E"/>
    <w:rsid w:val="00951339"/>
    <w:rsid w:val="00951519"/>
    <w:rsid w:val="00951A3C"/>
    <w:rsid w:val="00951E37"/>
    <w:rsid w:val="0095202E"/>
    <w:rsid w:val="009525F4"/>
    <w:rsid w:val="009528D0"/>
    <w:rsid w:val="00952AFB"/>
    <w:rsid w:val="00953BFD"/>
    <w:rsid w:val="00953E21"/>
    <w:rsid w:val="00953FFA"/>
    <w:rsid w:val="00954114"/>
    <w:rsid w:val="00954264"/>
    <w:rsid w:val="00954AD0"/>
    <w:rsid w:val="00954B6A"/>
    <w:rsid w:val="009552E5"/>
    <w:rsid w:val="00960114"/>
    <w:rsid w:val="00960F87"/>
    <w:rsid w:val="00961659"/>
    <w:rsid w:val="00961D07"/>
    <w:rsid w:val="00961D21"/>
    <w:rsid w:val="00961F36"/>
    <w:rsid w:val="00962137"/>
    <w:rsid w:val="0096240E"/>
    <w:rsid w:val="00962458"/>
    <w:rsid w:val="00962D86"/>
    <w:rsid w:val="00962E51"/>
    <w:rsid w:val="00962EA6"/>
    <w:rsid w:val="00964C6E"/>
    <w:rsid w:val="00964D5A"/>
    <w:rsid w:val="00964E8F"/>
    <w:rsid w:val="009654E0"/>
    <w:rsid w:val="00965650"/>
    <w:rsid w:val="00965FDA"/>
    <w:rsid w:val="0096620A"/>
    <w:rsid w:val="00966371"/>
    <w:rsid w:val="00966F2D"/>
    <w:rsid w:val="0096704B"/>
    <w:rsid w:val="00967129"/>
    <w:rsid w:val="0097049D"/>
    <w:rsid w:val="009704C3"/>
    <w:rsid w:val="009704C6"/>
    <w:rsid w:val="00971972"/>
    <w:rsid w:val="00971F63"/>
    <w:rsid w:val="0097227C"/>
    <w:rsid w:val="009726B4"/>
    <w:rsid w:val="0097375D"/>
    <w:rsid w:val="009737DF"/>
    <w:rsid w:val="0097453F"/>
    <w:rsid w:val="00974D9F"/>
    <w:rsid w:val="00974DE8"/>
    <w:rsid w:val="00975058"/>
    <w:rsid w:val="009756C0"/>
    <w:rsid w:val="00975A9E"/>
    <w:rsid w:val="00976DCC"/>
    <w:rsid w:val="00976E29"/>
    <w:rsid w:val="0097702E"/>
    <w:rsid w:val="009771A1"/>
    <w:rsid w:val="0097765C"/>
    <w:rsid w:val="0097787F"/>
    <w:rsid w:val="00977D66"/>
    <w:rsid w:val="009801DE"/>
    <w:rsid w:val="009802E1"/>
    <w:rsid w:val="009806A1"/>
    <w:rsid w:val="00980A95"/>
    <w:rsid w:val="00980E09"/>
    <w:rsid w:val="00981665"/>
    <w:rsid w:val="009825AC"/>
    <w:rsid w:val="00982C0F"/>
    <w:rsid w:val="00982D38"/>
    <w:rsid w:val="00983256"/>
    <w:rsid w:val="00983606"/>
    <w:rsid w:val="00983801"/>
    <w:rsid w:val="00983FE1"/>
    <w:rsid w:val="0098415F"/>
    <w:rsid w:val="009841E3"/>
    <w:rsid w:val="0098424C"/>
    <w:rsid w:val="00984291"/>
    <w:rsid w:val="009848E7"/>
    <w:rsid w:val="00984A8F"/>
    <w:rsid w:val="0098518C"/>
    <w:rsid w:val="00985198"/>
    <w:rsid w:val="0098532E"/>
    <w:rsid w:val="009854A5"/>
    <w:rsid w:val="00985802"/>
    <w:rsid w:val="0098598A"/>
    <w:rsid w:val="00985B37"/>
    <w:rsid w:val="00985DF4"/>
    <w:rsid w:val="00986738"/>
    <w:rsid w:val="00986BA5"/>
    <w:rsid w:val="00986CF0"/>
    <w:rsid w:val="00986EFA"/>
    <w:rsid w:val="0098727A"/>
    <w:rsid w:val="009877F5"/>
    <w:rsid w:val="00990492"/>
    <w:rsid w:val="009905A9"/>
    <w:rsid w:val="0099136F"/>
    <w:rsid w:val="00991A2F"/>
    <w:rsid w:val="00991ACE"/>
    <w:rsid w:val="00991B00"/>
    <w:rsid w:val="009925F6"/>
    <w:rsid w:val="009928AB"/>
    <w:rsid w:val="00992EA4"/>
    <w:rsid w:val="00993282"/>
    <w:rsid w:val="00994C23"/>
    <w:rsid w:val="00994E70"/>
    <w:rsid w:val="00994F84"/>
    <w:rsid w:val="009950DB"/>
    <w:rsid w:val="00995566"/>
    <w:rsid w:val="0099589C"/>
    <w:rsid w:val="00995F43"/>
    <w:rsid w:val="00996235"/>
    <w:rsid w:val="00996812"/>
    <w:rsid w:val="00996A4C"/>
    <w:rsid w:val="00996CF2"/>
    <w:rsid w:val="00996F4E"/>
    <w:rsid w:val="009973D9"/>
    <w:rsid w:val="00997E9B"/>
    <w:rsid w:val="009A028B"/>
    <w:rsid w:val="009A0A51"/>
    <w:rsid w:val="009A0EED"/>
    <w:rsid w:val="009A102C"/>
    <w:rsid w:val="009A10E4"/>
    <w:rsid w:val="009A1699"/>
    <w:rsid w:val="009A2DCF"/>
    <w:rsid w:val="009A3577"/>
    <w:rsid w:val="009A35D3"/>
    <w:rsid w:val="009A39B9"/>
    <w:rsid w:val="009A3DAE"/>
    <w:rsid w:val="009A4435"/>
    <w:rsid w:val="009A4B41"/>
    <w:rsid w:val="009A4E97"/>
    <w:rsid w:val="009A5356"/>
    <w:rsid w:val="009A5B46"/>
    <w:rsid w:val="009A5C76"/>
    <w:rsid w:val="009A60FB"/>
    <w:rsid w:val="009A6113"/>
    <w:rsid w:val="009A6717"/>
    <w:rsid w:val="009A6BE3"/>
    <w:rsid w:val="009A70C2"/>
    <w:rsid w:val="009A7301"/>
    <w:rsid w:val="009A7821"/>
    <w:rsid w:val="009B021B"/>
    <w:rsid w:val="009B0786"/>
    <w:rsid w:val="009B1464"/>
    <w:rsid w:val="009B253E"/>
    <w:rsid w:val="009B286A"/>
    <w:rsid w:val="009B2EAC"/>
    <w:rsid w:val="009B30A2"/>
    <w:rsid w:val="009B32D4"/>
    <w:rsid w:val="009B3EC0"/>
    <w:rsid w:val="009B3FBB"/>
    <w:rsid w:val="009B4B9F"/>
    <w:rsid w:val="009B4D09"/>
    <w:rsid w:val="009B57C7"/>
    <w:rsid w:val="009B5CCC"/>
    <w:rsid w:val="009B6388"/>
    <w:rsid w:val="009B66B8"/>
    <w:rsid w:val="009B6813"/>
    <w:rsid w:val="009B6DA3"/>
    <w:rsid w:val="009B6DBF"/>
    <w:rsid w:val="009B751F"/>
    <w:rsid w:val="009B7583"/>
    <w:rsid w:val="009B784C"/>
    <w:rsid w:val="009B78D7"/>
    <w:rsid w:val="009C0378"/>
    <w:rsid w:val="009C05C5"/>
    <w:rsid w:val="009C082F"/>
    <w:rsid w:val="009C1C57"/>
    <w:rsid w:val="009C1F49"/>
    <w:rsid w:val="009C2165"/>
    <w:rsid w:val="009C22DB"/>
    <w:rsid w:val="009C3058"/>
    <w:rsid w:val="009C33B1"/>
    <w:rsid w:val="009C4282"/>
    <w:rsid w:val="009C46B9"/>
    <w:rsid w:val="009C4B65"/>
    <w:rsid w:val="009C4F74"/>
    <w:rsid w:val="009C5593"/>
    <w:rsid w:val="009C5737"/>
    <w:rsid w:val="009C5C27"/>
    <w:rsid w:val="009C60E6"/>
    <w:rsid w:val="009C63C5"/>
    <w:rsid w:val="009C7077"/>
    <w:rsid w:val="009C71CB"/>
    <w:rsid w:val="009C7423"/>
    <w:rsid w:val="009C7863"/>
    <w:rsid w:val="009C78DF"/>
    <w:rsid w:val="009D02D8"/>
    <w:rsid w:val="009D051D"/>
    <w:rsid w:val="009D092B"/>
    <w:rsid w:val="009D0955"/>
    <w:rsid w:val="009D095E"/>
    <w:rsid w:val="009D0B08"/>
    <w:rsid w:val="009D1183"/>
    <w:rsid w:val="009D1820"/>
    <w:rsid w:val="009D235A"/>
    <w:rsid w:val="009D292F"/>
    <w:rsid w:val="009D2C24"/>
    <w:rsid w:val="009D2D08"/>
    <w:rsid w:val="009D2EB4"/>
    <w:rsid w:val="009D31A7"/>
    <w:rsid w:val="009D32B3"/>
    <w:rsid w:val="009D354E"/>
    <w:rsid w:val="009D3870"/>
    <w:rsid w:val="009D3CEE"/>
    <w:rsid w:val="009D3FAE"/>
    <w:rsid w:val="009D471E"/>
    <w:rsid w:val="009D4FB1"/>
    <w:rsid w:val="009D559D"/>
    <w:rsid w:val="009D58BF"/>
    <w:rsid w:val="009D5D55"/>
    <w:rsid w:val="009D67A9"/>
    <w:rsid w:val="009D73B2"/>
    <w:rsid w:val="009D746C"/>
    <w:rsid w:val="009D78C4"/>
    <w:rsid w:val="009E012B"/>
    <w:rsid w:val="009E0163"/>
    <w:rsid w:val="009E08CF"/>
    <w:rsid w:val="009E0A99"/>
    <w:rsid w:val="009E0F08"/>
    <w:rsid w:val="009E177A"/>
    <w:rsid w:val="009E1ABB"/>
    <w:rsid w:val="009E1E8B"/>
    <w:rsid w:val="009E1EF0"/>
    <w:rsid w:val="009E1FDA"/>
    <w:rsid w:val="009E32B7"/>
    <w:rsid w:val="009E3952"/>
    <w:rsid w:val="009E3D8F"/>
    <w:rsid w:val="009E4343"/>
    <w:rsid w:val="009E43A5"/>
    <w:rsid w:val="009E44C0"/>
    <w:rsid w:val="009E44E9"/>
    <w:rsid w:val="009E47C0"/>
    <w:rsid w:val="009E4C11"/>
    <w:rsid w:val="009E4EDB"/>
    <w:rsid w:val="009E658E"/>
    <w:rsid w:val="009E66CC"/>
    <w:rsid w:val="009E6811"/>
    <w:rsid w:val="009E68CD"/>
    <w:rsid w:val="009E6A17"/>
    <w:rsid w:val="009E6F9C"/>
    <w:rsid w:val="009E716F"/>
    <w:rsid w:val="009E72E6"/>
    <w:rsid w:val="009E7FE4"/>
    <w:rsid w:val="009F043F"/>
    <w:rsid w:val="009F0A5F"/>
    <w:rsid w:val="009F0C1A"/>
    <w:rsid w:val="009F0E6E"/>
    <w:rsid w:val="009F1421"/>
    <w:rsid w:val="009F154B"/>
    <w:rsid w:val="009F2025"/>
    <w:rsid w:val="009F2436"/>
    <w:rsid w:val="009F2601"/>
    <w:rsid w:val="009F28DB"/>
    <w:rsid w:val="009F2BC3"/>
    <w:rsid w:val="009F2EA4"/>
    <w:rsid w:val="009F31D5"/>
    <w:rsid w:val="009F33C3"/>
    <w:rsid w:val="009F3DF6"/>
    <w:rsid w:val="009F3E07"/>
    <w:rsid w:val="009F3F1E"/>
    <w:rsid w:val="009F3F47"/>
    <w:rsid w:val="009F404F"/>
    <w:rsid w:val="009F550C"/>
    <w:rsid w:val="009F589B"/>
    <w:rsid w:val="009F5AF1"/>
    <w:rsid w:val="009F642C"/>
    <w:rsid w:val="009F645B"/>
    <w:rsid w:val="009F649C"/>
    <w:rsid w:val="009F6DA5"/>
    <w:rsid w:val="009F7648"/>
    <w:rsid w:val="009F7B01"/>
    <w:rsid w:val="00A0001D"/>
    <w:rsid w:val="00A00256"/>
    <w:rsid w:val="00A0130B"/>
    <w:rsid w:val="00A013D7"/>
    <w:rsid w:val="00A01AD6"/>
    <w:rsid w:val="00A01FB7"/>
    <w:rsid w:val="00A020FE"/>
    <w:rsid w:val="00A02181"/>
    <w:rsid w:val="00A026AF"/>
    <w:rsid w:val="00A02725"/>
    <w:rsid w:val="00A027A3"/>
    <w:rsid w:val="00A02B29"/>
    <w:rsid w:val="00A02C97"/>
    <w:rsid w:val="00A030A4"/>
    <w:rsid w:val="00A03233"/>
    <w:rsid w:val="00A046FB"/>
    <w:rsid w:val="00A05392"/>
    <w:rsid w:val="00A05557"/>
    <w:rsid w:val="00A05AA9"/>
    <w:rsid w:val="00A05FAB"/>
    <w:rsid w:val="00A05FB3"/>
    <w:rsid w:val="00A06750"/>
    <w:rsid w:val="00A06CC8"/>
    <w:rsid w:val="00A06DA5"/>
    <w:rsid w:val="00A10A4C"/>
    <w:rsid w:val="00A10D9D"/>
    <w:rsid w:val="00A116D9"/>
    <w:rsid w:val="00A11FAA"/>
    <w:rsid w:val="00A124E5"/>
    <w:rsid w:val="00A133A6"/>
    <w:rsid w:val="00A133BC"/>
    <w:rsid w:val="00A14586"/>
    <w:rsid w:val="00A1491D"/>
    <w:rsid w:val="00A14981"/>
    <w:rsid w:val="00A15167"/>
    <w:rsid w:val="00A15552"/>
    <w:rsid w:val="00A15570"/>
    <w:rsid w:val="00A15794"/>
    <w:rsid w:val="00A15ED8"/>
    <w:rsid w:val="00A16924"/>
    <w:rsid w:val="00A16BB9"/>
    <w:rsid w:val="00A16CB1"/>
    <w:rsid w:val="00A16E0D"/>
    <w:rsid w:val="00A1720A"/>
    <w:rsid w:val="00A17B07"/>
    <w:rsid w:val="00A17B13"/>
    <w:rsid w:val="00A17B47"/>
    <w:rsid w:val="00A20223"/>
    <w:rsid w:val="00A204D7"/>
    <w:rsid w:val="00A2060E"/>
    <w:rsid w:val="00A2072C"/>
    <w:rsid w:val="00A20B38"/>
    <w:rsid w:val="00A215C6"/>
    <w:rsid w:val="00A218C5"/>
    <w:rsid w:val="00A21933"/>
    <w:rsid w:val="00A21FDF"/>
    <w:rsid w:val="00A220CB"/>
    <w:rsid w:val="00A226BC"/>
    <w:rsid w:val="00A22846"/>
    <w:rsid w:val="00A233E4"/>
    <w:rsid w:val="00A23616"/>
    <w:rsid w:val="00A23A60"/>
    <w:rsid w:val="00A24554"/>
    <w:rsid w:val="00A2458B"/>
    <w:rsid w:val="00A248DB"/>
    <w:rsid w:val="00A24AB9"/>
    <w:rsid w:val="00A24BE1"/>
    <w:rsid w:val="00A24F25"/>
    <w:rsid w:val="00A25618"/>
    <w:rsid w:val="00A25794"/>
    <w:rsid w:val="00A259E7"/>
    <w:rsid w:val="00A2631A"/>
    <w:rsid w:val="00A264B1"/>
    <w:rsid w:val="00A26525"/>
    <w:rsid w:val="00A265A0"/>
    <w:rsid w:val="00A26F4D"/>
    <w:rsid w:val="00A275CD"/>
    <w:rsid w:val="00A310A3"/>
    <w:rsid w:val="00A312D7"/>
    <w:rsid w:val="00A31DD7"/>
    <w:rsid w:val="00A322A1"/>
    <w:rsid w:val="00A3231D"/>
    <w:rsid w:val="00A3269D"/>
    <w:rsid w:val="00A32ECD"/>
    <w:rsid w:val="00A32FDA"/>
    <w:rsid w:val="00A3304C"/>
    <w:rsid w:val="00A33969"/>
    <w:rsid w:val="00A33A02"/>
    <w:rsid w:val="00A33C2E"/>
    <w:rsid w:val="00A33C51"/>
    <w:rsid w:val="00A33DAB"/>
    <w:rsid w:val="00A34879"/>
    <w:rsid w:val="00A349F1"/>
    <w:rsid w:val="00A350EE"/>
    <w:rsid w:val="00A3540A"/>
    <w:rsid w:val="00A35771"/>
    <w:rsid w:val="00A359B9"/>
    <w:rsid w:val="00A35E6F"/>
    <w:rsid w:val="00A363DA"/>
    <w:rsid w:val="00A36880"/>
    <w:rsid w:val="00A36B6E"/>
    <w:rsid w:val="00A36C89"/>
    <w:rsid w:val="00A3711F"/>
    <w:rsid w:val="00A402B9"/>
    <w:rsid w:val="00A406A3"/>
    <w:rsid w:val="00A413AC"/>
    <w:rsid w:val="00A41E59"/>
    <w:rsid w:val="00A4224B"/>
    <w:rsid w:val="00A427A3"/>
    <w:rsid w:val="00A42DA7"/>
    <w:rsid w:val="00A42EF4"/>
    <w:rsid w:val="00A4397C"/>
    <w:rsid w:val="00A43C3E"/>
    <w:rsid w:val="00A44573"/>
    <w:rsid w:val="00A446D7"/>
    <w:rsid w:val="00A4484E"/>
    <w:rsid w:val="00A45063"/>
    <w:rsid w:val="00A4507E"/>
    <w:rsid w:val="00A450D5"/>
    <w:rsid w:val="00A4527E"/>
    <w:rsid w:val="00A457F1"/>
    <w:rsid w:val="00A45A12"/>
    <w:rsid w:val="00A45EBC"/>
    <w:rsid w:val="00A4674C"/>
    <w:rsid w:val="00A46A8F"/>
    <w:rsid w:val="00A46BF5"/>
    <w:rsid w:val="00A46E8F"/>
    <w:rsid w:val="00A47600"/>
    <w:rsid w:val="00A47B2B"/>
    <w:rsid w:val="00A47E01"/>
    <w:rsid w:val="00A501CB"/>
    <w:rsid w:val="00A5028D"/>
    <w:rsid w:val="00A50414"/>
    <w:rsid w:val="00A505CD"/>
    <w:rsid w:val="00A5136F"/>
    <w:rsid w:val="00A52159"/>
    <w:rsid w:val="00A523A2"/>
    <w:rsid w:val="00A525BE"/>
    <w:rsid w:val="00A52B08"/>
    <w:rsid w:val="00A532F0"/>
    <w:rsid w:val="00A53959"/>
    <w:rsid w:val="00A53A56"/>
    <w:rsid w:val="00A542F0"/>
    <w:rsid w:val="00A549E0"/>
    <w:rsid w:val="00A5539E"/>
    <w:rsid w:val="00A56BD7"/>
    <w:rsid w:val="00A56CD6"/>
    <w:rsid w:val="00A56D4D"/>
    <w:rsid w:val="00A56ED8"/>
    <w:rsid w:val="00A574E5"/>
    <w:rsid w:val="00A5796A"/>
    <w:rsid w:val="00A602F1"/>
    <w:rsid w:val="00A60561"/>
    <w:rsid w:val="00A608D8"/>
    <w:rsid w:val="00A60D96"/>
    <w:rsid w:val="00A60E0E"/>
    <w:rsid w:val="00A61216"/>
    <w:rsid w:val="00A61CAF"/>
    <w:rsid w:val="00A6283C"/>
    <w:rsid w:val="00A62EA5"/>
    <w:rsid w:val="00A63498"/>
    <w:rsid w:val="00A6357B"/>
    <w:rsid w:val="00A63E1A"/>
    <w:rsid w:val="00A64218"/>
    <w:rsid w:val="00A642DC"/>
    <w:rsid w:val="00A6475F"/>
    <w:rsid w:val="00A64C68"/>
    <w:rsid w:val="00A64D0C"/>
    <w:rsid w:val="00A64D31"/>
    <w:rsid w:val="00A65027"/>
    <w:rsid w:val="00A65666"/>
    <w:rsid w:val="00A65EFC"/>
    <w:rsid w:val="00A66201"/>
    <w:rsid w:val="00A668D9"/>
    <w:rsid w:val="00A66914"/>
    <w:rsid w:val="00A6692F"/>
    <w:rsid w:val="00A66CB4"/>
    <w:rsid w:val="00A67C72"/>
    <w:rsid w:val="00A70B7F"/>
    <w:rsid w:val="00A71063"/>
    <w:rsid w:val="00A7197E"/>
    <w:rsid w:val="00A71BF8"/>
    <w:rsid w:val="00A71F59"/>
    <w:rsid w:val="00A72D74"/>
    <w:rsid w:val="00A7339F"/>
    <w:rsid w:val="00A734CD"/>
    <w:rsid w:val="00A736C9"/>
    <w:rsid w:val="00A74321"/>
    <w:rsid w:val="00A74856"/>
    <w:rsid w:val="00A74882"/>
    <w:rsid w:val="00A74993"/>
    <w:rsid w:val="00A74A74"/>
    <w:rsid w:val="00A74BC7"/>
    <w:rsid w:val="00A752A1"/>
    <w:rsid w:val="00A770F2"/>
    <w:rsid w:val="00A77204"/>
    <w:rsid w:val="00A77533"/>
    <w:rsid w:val="00A777EB"/>
    <w:rsid w:val="00A77B53"/>
    <w:rsid w:val="00A77F5B"/>
    <w:rsid w:val="00A77F94"/>
    <w:rsid w:val="00A8035D"/>
    <w:rsid w:val="00A809EC"/>
    <w:rsid w:val="00A80DD9"/>
    <w:rsid w:val="00A81306"/>
    <w:rsid w:val="00A81393"/>
    <w:rsid w:val="00A8197C"/>
    <w:rsid w:val="00A81AC4"/>
    <w:rsid w:val="00A81B33"/>
    <w:rsid w:val="00A81EFE"/>
    <w:rsid w:val="00A8256D"/>
    <w:rsid w:val="00A82AD6"/>
    <w:rsid w:val="00A82D0D"/>
    <w:rsid w:val="00A82DB2"/>
    <w:rsid w:val="00A82DBF"/>
    <w:rsid w:val="00A83227"/>
    <w:rsid w:val="00A83247"/>
    <w:rsid w:val="00A836FB"/>
    <w:rsid w:val="00A83768"/>
    <w:rsid w:val="00A837EA"/>
    <w:rsid w:val="00A83923"/>
    <w:rsid w:val="00A83F24"/>
    <w:rsid w:val="00A84015"/>
    <w:rsid w:val="00A843CD"/>
    <w:rsid w:val="00A8458B"/>
    <w:rsid w:val="00A84A00"/>
    <w:rsid w:val="00A84E7A"/>
    <w:rsid w:val="00A84EDC"/>
    <w:rsid w:val="00A858D0"/>
    <w:rsid w:val="00A85AF0"/>
    <w:rsid w:val="00A868B4"/>
    <w:rsid w:val="00A86DB0"/>
    <w:rsid w:val="00A86F7E"/>
    <w:rsid w:val="00A87438"/>
    <w:rsid w:val="00A87484"/>
    <w:rsid w:val="00A87D58"/>
    <w:rsid w:val="00A90B4F"/>
    <w:rsid w:val="00A90D4C"/>
    <w:rsid w:val="00A90E39"/>
    <w:rsid w:val="00A911DD"/>
    <w:rsid w:val="00A9121A"/>
    <w:rsid w:val="00A913B4"/>
    <w:rsid w:val="00A91552"/>
    <w:rsid w:val="00A918D2"/>
    <w:rsid w:val="00A91A28"/>
    <w:rsid w:val="00A91A74"/>
    <w:rsid w:val="00A91E8E"/>
    <w:rsid w:val="00A92AC5"/>
    <w:rsid w:val="00A92B96"/>
    <w:rsid w:val="00A92F4C"/>
    <w:rsid w:val="00A93049"/>
    <w:rsid w:val="00A930C1"/>
    <w:rsid w:val="00A938D8"/>
    <w:rsid w:val="00A93982"/>
    <w:rsid w:val="00A93F78"/>
    <w:rsid w:val="00A94291"/>
    <w:rsid w:val="00A94332"/>
    <w:rsid w:val="00A9455D"/>
    <w:rsid w:val="00A94A1C"/>
    <w:rsid w:val="00A94DE8"/>
    <w:rsid w:val="00A94F77"/>
    <w:rsid w:val="00A95856"/>
    <w:rsid w:val="00A958E0"/>
    <w:rsid w:val="00A95A63"/>
    <w:rsid w:val="00A95D8E"/>
    <w:rsid w:val="00A95D9F"/>
    <w:rsid w:val="00A96288"/>
    <w:rsid w:val="00A962F3"/>
    <w:rsid w:val="00A9697A"/>
    <w:rsid w:val="00A96EDD"/>
    <w:rsid w:val="00A971B0"/>
    <w:rsid w:val="00A972E0"/>
    <w:rsid w:val="00A97C6E"/>
    <w:rsid w:val="00A97C82"/>
    <w:rsid w:val="00A97D10"/>
    <w:rsid w:val="00AA0423"/>
    <w:rsid w:val="00AA0BCF"/>
    <w:rsid w:val="00AA12D5"/>
    <w:rsid w:val="00AA14EB"/>
    <w:rsid w:val="00AA190F"/>
    <w:rsid w:val="00AA1CF1"/>
    <w:rsid w:val="00AA2223"/>
    <w:rsid w:val="00AA2571"/>
    <w:rsid w:val="00AA2C57"/>
    <w:rsid w:val="00AA3013"/>
    <w:rsid w:val="00AA339D"/>
    <w:rsid w:val="00AA409D"/>
    <w:rsid w:val="00AA413C"/>
    <w:rsid w:val="00AA4535"/>
    <w:rsid w:val="00AA46AB"/>
    <w:rsid w:val="00AA47F9"/>
    <w:rsid w:val="00AA4D54"/>
    <w:rsid w:val="00AA4D9C"/>
    <w:rsid w:val="00AA50C6"/>
    <w:rsid w:val="00AA5ACF"/>
    <w:rsid w:val="00AA5B4D"/>
    <w:rsid w:val="00AA6160"/>
    <w:rsid w:val="00AA61A6"/>
    <w:rsid w:val="00AA625D"/>
    <w:rsid w:val="00AA6424"/>
    <w:rsid w:val="00AA6918"/>
    <w:rsid w:val="00AA6ADB"/>
    <w:rsid w:val="00AA6C17"/>
    <w:rsid w:val="00AA71B0"/>
    <w:rsid w:val="00AA75D0"/>
    <w:rsid w:val="00AA7AE1"/>
    <w:rsid w:val="00AA7B80"/>
    <w:rsid w:val="00AA7F03"/>
    <w:rsid w:val="00AA7F74"/>
    <w:rsid w:val="00AB0274"/>
    <w:rsid w:val="00AB0781"/>
    <w:rsid w:val="00AB088D"/>
    <w:rsid w:val="00AB098B"/>
    <w:rsid w:val="00AB0EFA"/>
    <w:rsid w:val="00AB19EA"/>
    <w:rsid w:val="00AB19EE"/>
    <w:rsid w:val="00AB3005"/>
    <w:rsid w:val="00AB3231"/>
    <w:rsid w:val="00AB35F7"/>
    <w:rsid w:val="00AB36A9"/>
    <w:rsid w:val="00AB36C6"/>
    <w:rsid w:val="00AB43F9"/>
    <w:rsid w:val="00AB4503"/>
    <w:rsid w:val="00AB47D4"/>
    <w:rsid w:val="00AB4B6D"/>
    <w:rsid w:val="00AB51CE"/>
    <w:rsid w:val="00AB6636"/>
    <w:rsid w:val="00AB6679"/>
    <w:rsid w:val="00AB6BC9"/>
    <w:rsid w:val="00AB704D"/>
    <w:rsid w:val="00AB7871"/>
    <w:rsid w:val="00AC0117"/>
    <w:rsid w:val="00AC04E9"/>
    <w:rsid w:val="00AC0501"/>
    <w:rsid w:val="00AC05CC"/>
    <w:rsid w:val="00AC0B78"/>
    <w:rsid w:val="00AC0F2F"/>
    <w:rsid w:val="00AC142A"/>
    <w:rsid w:val="00AC14F1"/>
    <w:rsid w:val="00AC1FD0"/>
    <w:rsid w:val="00AC2B5B"/>
    <w:rsid w:val="00AC2CF0"/>
    <w:rsid w:val="00AC328F"/>
    <w:rsid w:val="00AC352F"/>
    <w:rsid w:val="00AC35B4"/>
    <w:rsid w:val="00AC4360"/>
    <w:rsid w:val="00AC4B6F"/>
    <w:rsid w:val="00AC4D95"/>
    <w:rsid w:val="00AC4FD6"/>
    <w:rsid w:val="00AC5D88"/>
    <w:rsid w:val="00AC6643"/>
    <w:rsid w:val="00AC6753"/>
    <w:rsid w:val="00AC6E12"/>
    <w:rsid w:val="00AC7C67"/>
    <w:rsid w:val="00AC7F14"/>
    <w:rsid w:val="00AC7FA5"/>
    <w:rsid w:val="00AC7FD3"/>
    <w:rsid w:val="00AD0391"/>
    <w:rsid w:val="00AD0942"/>
    <w:rsid w:val="00AD0A60"/>
    <w:rsid w:val="00AD1065"/>
    <w:rsid w:val="00AD1CE7"/>
    <w:rsid w:val="00AD1D8E"/>
    <w:rsid w:val="00AD2144"/>
    <w:rsid w:val="00AD2569"/>
    <w:rsid w:val="00AD2B76"/>
    <w:rsid w:val="00AD2FCC"/>
    <w:rsid w:val="00AD30C6"/>
    <w:rsid w:val="00AD3286"/>
    <w:rsid w:val="00AD349D"/>
    <w:rsid w:val="00AD35A8"/>
    <w:rsid w:val="00AD35CD"/>
    <w:rsid w:val="00AD3E3D"/>
    <w:rsid w:val="00AD4662"/>
    <w:rsid w:val="00AD49E8"/>
    <w:rsid w:val="00AD4AC0"/>
    <w:rsid w:val="00AD4C56"/>
    <w:rsid w:val="00AD4F41"/>
    <w:rsid w:val="00AD54EE"/>
    <w:rsid w:val="00AD55C0"/>
    <w:rsid w:val="00AD5710"/>
    <w:rsid w:val="00AD5933"/>
    <w:rsid w:val="00AD5A38"/>
    <w:rsid w:val="00AD5C66"/>
    <w:rsid w:val="00AD64DE"/>
    <w:rsid w:val="00AD65BA"/>
    <w:rsid w:val="00AD6C5A"/>
    <w:rsid w:val="00AD71CA"/>
    <w:rsid w:val="00AD7736"/>
    <w:rsid w:val="00AD7912"/>
    <w:rsid w:val="00AD7BFD"/>
    <w:rsid w:val="00AD7D35"/>
    <w:rsid w:val="00AD7F6C"/>
    <w:rsid w:val="00AD7F77"/>
    <w:rsid w:val="00AE0635"/>
    <w:rsid w:val="00AE0F7B"/>
    <w:rsid w:val="00AE188B"/>
    <w:rsid w:val="00AE1F6B"/>
    <w:rsid w:val="00AE2B20"/>
    <w:rsid w:val="00AE2F3A"/>
    <w:rsid w:val="00AE2FDA"/>
    <w:rsid w:val="00AE3237"/>
    <w:rsid w:val="00AE3459"/>
    <w:rsid w:val="00AE4260"/>
    <w:rsid w:val="00AE454F"/>
    <w:rsid w:val="00AE4A17"/>
    <w:rsid w:val="00AE50C3"/>
    <w:rsid w:val="00AE5648"/>
    <w:rsid w:val="00AE5782"/>
    <w:rsid w:val="00AE5FA2"/>
    <w:rsid w:val="00AE6235"/>
    <w:rsid w:val="00AE6C08"/>
    <w:rsid w:val="00AE6C38"/>
    <w:rsid w:val="00AE717A"/>
    <w:rsid w:val="00AE719B"/>
    <w:rsid w:val="00AE7319"/>
    <w:rsid w:val="00AE754B"/>
    <w:rsid w:val="00AF007E"/>
    <w:rsid w:val="00AF0097"/>
    <w:rsid w:val="00AF010C"/>
    <w:rsid w:val="00AF04B0"/>
    <w:rsid w:val="00AF05C3"/>
    <w:rsid w:val="00AF09F7"/>
    <w:rsid w:val="00AF0A04"/>
    <w:rsid w:val="00AF0A78"/>
    <w:rsid w:val="00AF0AA1"/>
    <w:rsid w:val="00AF1080"/>
    <w:rsid w:val="00AF1776"/>
    <w:rsid w:val="00AF1E0B"/>
    <w:rsid w:val="00AF1E6E"/>
    <w:rsid w:val="00AF295A"/>
    <w:rsid w:val="00AF29EB"/>
    <w:rsid w:val="00AF302E"/>
    <w:rsid w:val="00AF353F"/>
    <w:rsid w:val="00AF3554"/>
    <w:rsid w:val="00AF440F"/>
    <w:rsid w:val="00AF47C7"/>
    <w:rsid w:val="00AF48D1"/>
    <w:rsid w:val="00AF4F51"/>
    <w:rsid w:val="00AF50E1"/>
    <w:rsid w:val="00AF5534"/>
    <w:rsid w:val="00AF564F"/>
    <w:rsid w:val="00AF5FC2"/>
    <w:rsid w:val="00AF6095"/>
    <w:rsid w:val="00AF78F0"/>
    <w:rsid w:val="00AF7A61"/>
    <w:rsid w:val="00AF7B8F"/>
    <w:rsid w:val="00AF7BBB"/>
    <w:rsid w:val="00AF7D0F"/>
    <w:rsid w:val="00B0004A"/>
    <w:rsid w:val="00B00355"/>
    <w:rsid w:val="00B0058C"/>
    <w:rsid w:val="00B0064A"/>
    <w:rsid w:val="00B0107B"/>
    <w:rsid w:val="00B01374"/>
    <w:rsid w:val="00B0189B"/>
    <w:rsid w:val="00B01998"/>
    <w:rsid w:val="00B01D78"/>
    <w:rsid w:val="00B01D89"/>
    <w:rsid w:val="00B01EEB"/>
    <w:rsid w:val="00B026E2"/>
    <w:rsid w:val="00B02EF9"/>
    <w:rsid w:val="00B034CE"/>
    <w:rsid w:val="00B0360E"/>
    <w:rsid w:val="00B03656"/>
    <w:rsid w:val="00B036DC"/>
    <w:rsid w:val="00B03E54"/>
    <w:rsid w:val="00B03EC2"/>
    <w:rsid w:val="00B0406F"/>
    <w:rsid w:val="00B041FC"/>
    <w:rsid w:val="00B047AE"/>
    <w:rsid w:val="00B04C81"/>
    <w:rsid w:val="00B05F25"/>
    <w:rsid w:val="00B0608B"/>
    <w:rsid w:val="00B060E4"/>
    <w:rsid w:val="00B061C3"/>
    <w:rsid w:val="00B06384"/>
    <w:rsid w:val="00B0695D"/>
    <w:rsid w:val="00B0717A"/>
    <w:rsid w:val="00B072CC"/>
    <w:rsid w:val="00B07388"/>
    <w:rsid w:val="00B0790B"/>
    <w:rsid w:val="00B07A7D"/>
    <w:rsid w:val="00B07FE6"/>
    <w:rsid w:val="00B10154"/>
    <w:rsid w:val="00B10822"/>
    <w:rsid w:val="00B1084B"/>
    <w:rsid w:val="00B10D38"/>
    <w:rsid w:val="00B114B7"/>
    <w:rsid w:val="00B116B7"/>
    <w:rsid w:val="00B11C4C"/>
    <w:rsid w:val="00B1227E"/>
    <w:rsid w:val="00B127F7"/>
    <w:rsid w:val="00B12C3D"/>
    <w:rsid w:val="00B12D65"/>
    <w:rsid w:val="00B1455B"/>
    <w:rsid w:val="00B147D9"/>
    <w:rsid w:val="00B14B3E"/>
    <w:rsid w:val="00B15062"/>
    <w:rsid w:val="00B16904"/>
    <w:rsid w:val="00B16F64"/>
    <w:rsid w:val="00B1721D"/>
    <w:rsid w:val="00B17C7E"/>
    <w:rsid w:val="00B17D08"/>
    <w:rsid w:val="00B202CB"/>
    <w:rsid w:val="00B2036C"/>
    <w:rsid w:val="00B20434"/>
    <w:rsid w:val="00B2075D"/>
    <w:rsid w:val="00B20F2B"/>
    <w:rsid w:val="00B20FAE"/>
    <w:rsid w:val="00B2131E"/>
    <w:rsid w:val="00B216E7"/>
    <w:rsid w:val="00B21C60"/>
    <w:rsid w:val="00B221E6"/>
    <w:rsid w:val="00B22288"/>
    <w:rsid w:val="00B22693"/>
    <w:rsid w:val="00B229B6"/>
    <w:rsid w:val="00B23AE0"/>
    <w:rsid w:val="00B23C28"/>
    <w:rsid w:val="00B23E10"/>
    <w:rsid w:val="00B23E1C"/>
    <w:rsid w:val="00B24117"/>
    <w:rsid w:val="00B243BF"/>
    <w:rsid w:val="00B24CE1"/>
    <w:rsid w:val="00B25A40"/>
    <w:rsid w:val="00B260BE"/>
    <w:rsid w:val="00B26582"/>
    <w:rsid w:val="00B2678D"/>
    <w:rsid w:val="00B26975"/>
    <w:rsid w:val="00B26E71"/>
    <w:rsid w:val="00B26E7E"/>
    <w:rsid w:val="00B26F9F"/>
    <w:rsid w:val="00B27172"/>
    <w:rsid w:val="00B27441"/>
    <w:rsid w:val="00B27939"/>
    <w:rsid w:val="00B27BC1"/>
    <w:rsid w:val="00B27E29"/>
    <w:rsid w:val="00B3046E"/>
    <w:rsid w:val="00B3056D"/>
    <w:rsid w:val="00B30E23"/>
    <w:rsid w:val="00B313A4"/>
    <w:rsid w:val="00B319F4"/>
    <w:rsid w:val="00B31A1F"/>
    <w:rsid w:val="00B31ACE"/>
    <w:rsid w:val="00B32603"/>
    <w:rsid w:val="00B326E3"/>
    <w:rsid w:val="00B32AD2"/>
    <w:rsid w:val="00B33294"/>
    <w:rsid w:val="00B33424"/>
    <w:rsid w:val="00B334FC"/>
    <w:rsid w:val="00B33665"/>
    <w:rsid w:val="00B3418E"/>
    <w:rsid w:val="00B34C5C"/>
    <w:rsid w:val="00B351FF"/>
    <w:rsid w:val="00B35373"/>
    <w:rsid w:val="00B35647"/>
    <w:rsid w:val="00B35B75"/>
    <w:rsid w:val="00B362C9"/>
    <w:rsid w:val="00B36B8A"/>
    <w:rsid w:val="00B36DA8"/>
    <w:rsid w:val="00B36E47"/>
    <w:rsid w:val="00B37451"/>
    <w:rsid w:val="00B37552"/>
    <w:rsid w:val="00B3757F"/>
    <w:rsid w:val="00B37D96"/>
    <w:rsid w:val="00B400E8"/>
    <w:rsid w:val="00B40556"/>
    <w:rsid w:val="00B4073E"/>
    <w:rsid w:val="00B40D4D"/>
    <w:rsid w:val="00B40EA7"/>
    <w:rsid w:val="00B40EFD"/>
    <w:rsid w:val="00B40F8D"/>
    <w:rsid w:val="00B4125C"/>
    <w:rsid w:val="00B412A3"/>
    <w:rsid w:val="00B41909"/>
    <w:rsid w:val="00B41D41"/>
    <w:rsid w:val="00B41F47"/>
    <w:rsid w:val="00B41FF2"/>
    <w:rsid w:val="00B42192"/>
    <w:rsid w:val="00B42B9C"/>
    <w:rsid w:val="00B42C71"/>
    <w:rsid w:val="00B42EF4"/>
    <w:rsid w:val="00B435D2"/>
    <w:rsid w:val="00B4360B"/>
    <w:rsid w:val="00B43C74"/>
    <w:rsid w:val="00B44051"/>
    <w:rsid w:val="00B4405E"/>
    <w:rsid w:val="00B44227"/>
    <w:rsid w:val="00B442D8"/>
    <w:rsid w:val="00B447C7"/>
    <w:rsid w:val="00B4549B"/>
    <w:rsid w:val="00B4586C"/>
    <w:rsid w:val="00B45DDC"/>
    <w:rsid w:val="00B460A1"/>
    <w:rsid w:val="00B46A56"/>
    <w:rsid w:val="00B46E37"/>
    <w:rsid w:val="00B4700D"/>
    <w:rsid w:val="00B473C2"/>
    <w:rsid w:val="00B508BF"/>
    <w:rsid w:val="00B50BD2"/>
    <w:rsid w:val="00B50C8E"/>
    <w:rsid w:val="00B50E66"/>
    <w:rsid w:val="00B5155B"/>
    <w:rsid w:val="00B515D3"/>
    <w:rsid w:val="00B51CAC"/>
    <w:rsid w:val="00B51E69"/>
    <w:rsid w:val="00B52493"/>
    <w:rsid w:val="00B5280A"/>
    <w:rsid w:val="00B537D8"/>
    <w:rsid w:val="00B53AB3"/>
    <w:rsid w:val="00B53B4F"/>
    <w:rsid w:val="00B53CBC"/>
    <w:rsid w:val="00B53D21"/>
    <w:rsid w:val="00B53F01"/>
    <w:rsid w:val="00B53F55"/>
    <w:rsid w:val="00B5423E"/>
    <w:rsid w:val="00B54592"/>
    <w:rsid w:val="00B54645"/>
    <w:rsid w:val="00B546F8"/>
    <w:rsid w:val="00B54704"/>
    <w:rsid w:val="00B5472F"/>
    <w:rsid w:val="00B54D41"/>
    <w:rsid w:val="00B54F20"/>
    <w:rsid w:val="00B55366"/>
    <w:rsid w:val="00B55438"/>
    <w:rsid w:val="00B554B1"/>
    <w:rsid w:val="00B557A7"/>
    <w:rsid w:val="00B55C43"/>
    <w:rsid w:val="00B56322"/>
    <w:rsid w:val="00B563BD"/>
    <w:rsid w:val="00B563E5"/>
    <w:rsid w:val="00B5685C"/>
    <w:rsid w:val="00B5686F"/>
    <w:rsid w:val="00B568B1"/>
    <w:rsid w:val="00B569DE"/>
    <w:rsid w:val="00B56D6F"/>
    <w:rsid w:val="00B56DA5"/>
    <w:rsid w:val="00B579D4"/>
    <w:rsid w:val="00B57FB1"/>
    <w:rsid w:val="00B605D8"/>
    <w:rsid w:val="00B6085C"/>
    <w:rsid w:val="00B60C02"/>
    <w:rsid w:val="00B611C5"/>
    <w:rsid w:val="00B6226D"/>
    <w:rsid w:val="00B62935"/>
    <w:rsid w:val="00B62E90"/>
    <w:rsid w:val="00B63643"/>
    <w:rsid w:val="00B63A13"/>
    <w:rsid w:val="00B63E41"/>
    <w:rsid w:val="00B6477B"/>
    <w:rsid w:val="00B64FDD"/>
    <w:rsid w:val="00B65316"/>
    <w:rsid w:val="00B65AB5"/>
    <w:rsid w:val="00B66439"/>
    <w:rsid w:val="00B66F84"/>
    <w:rsid w:val="00B67EEC"/>
    <w:rsid w:val="00B67F69"/>
    <w:rsid w:val="00B70599"/>
    <w:rsid w:val="00B708FE"/>
    <w:rsid w:val="00B7102A"/>
    <w:rsid w:val="00B711FF"/>
    <w:rsid w:val="00B71217"/>
    <w:rsid w:val="00B71DCB"/>
    <w:rsid w:val="00B72557"/>
    <w:rsid w:val="00B7272B"/>
    <w:rsid w:val="00B72C73"/>
    <w:rsid w:val="00B72F0B"/>
    <w:rsid w:val="00B73085"/>
    <w:rsid w:val="00B7341A"/>
    <w:rsid w:val="00B7343D"/>
    <w:rsid w:val="00B7344B"/>
    <w:rsid w:val="00B734EC"/>
    <w:rsid w:val="00B73633"/>
    <w:rsid w:val="00B736E7"/>
    <w:rsid w:val="00B73A48"/>
    <w:rsid w:val="00B74144"/>
    <w:rsid w:val="00B74F1F"/>
    <w:rsid w:val="00B75799"/>
    <w:rsid w:val="00B757D8"/>
    <w:rsid w:val="00B7583B"/>
    <w:rsid w:val="00B75E4C"/>
    <w:rsid w:val="00B76236"/>
    <w:rsid w:val="00B762BB"/>
    <w:rsid w:val="00B764A3"/>
    <w:rsid w:val="00B7723B"/>
    <w:rsid w:val="00B77385"/>
    <w:rsid w:val="00B7742B"/>
    <w:rsid w:val="00B7777C"/>
    <w:rsid w:val="00B8001D"/>
    <w:rsid w:val="00B81181"/>
    <w:rsid w:val="00B815B6"/>
    <w:rsid w:val="00B818D4"/>
    <w:rsid w:val="00B822A2"/>
    <w:rsid w:val="00B8303A"/>
    <w:rsid w:val="00B83381"/>
    <w:rsid w:val="00B83589"/>
    <w:rsid w:val="00B83952"/>
    <w:rsid w:val="00B83D6C"/>
    <w:rsid w:val="00B84453"/>
    <w:rsid w:val="00B8464B"/>
    <w:rsid w:val="00B84BA4"/>
    <w:rsid w:val="00B84CF1"/>
    <w:rsid w:val="00B84D3F"/>
    <w:rsid w:val="00B84FBD"/>
    <w:rsid w:val="00B85305"/>
    <w:rsid w:val="00B854B7"/>
    <w:rsid w:val="00B8556A"/>
    <w:rsid w:val="00B85A46"/>
    <w:rsid w:val="00B87287"/>
    <w:rsid w:val="00B87463"/>
    <w:rsid w:val="00B87AEF"/>
    <w:rsid w:val="00B905D9"/>
    <w:rsid w:val="00B905F3"/>
    <w:rsid w:val="00B912E2"/>
    <w:rsid w:val="00B92465"/>
    <w:rsid w:val="00B92A67"/>
    <w:rsid w:val="00B93009"/>
    <w:rsid w:val="00B93293"/>
    <w:rsid w:val="00B9350D"/>
    <w:rsid w:val="00B9356C"/>
    <w:rsid w:val="00B94086"/>
    <w:rsid w:val="00B95C3B"/>
    <w:rsid w:val="00B9626C"/>
    <w:rsid w:val="00B96726"/>
    <w:rsid w:val="00B96A90"/>
    <w:rsid w:val="00B9766B"/>
    <w:rsid w:val="00B97757"/>
    <w:rsid w:val="00B977AB"/>
    <w:rsid w:val="00B97FBF"/>
    <w:rsid w:val="00BA1766"/>
    <w:rsid w:val="00BA1769"/>
    <w:rsid w:val="00BA1A05"/>
    <w:rsid w:val="00BA1A23"/>
    <w:rsid w:val="00BA1CDB"/>
    <w:rsid w:val="00BA1EE5"/>
    <w:rsid w:val="00BA2B2B"/>
    <w:rsid w:val="00BA2FB6"/>
    <w:rsid w:val="00BA30C9"/>
    <w:rsid w:val="00BA3272"/>
    <w:rsid w:val="00BA3663"/>
    <w:rsid w:val="00BA3B3C"/>
    <w:rsid w:val="00BA3C2B"/>
    <w:rsid w:val="00BA3CAF"/>
    <w:rsid w:val="00BA41F9"/>
    <w:rsid w:val="00BA4E39"/>
    <w:rsid w:val="00BA5268"/>
    <w:rsid w:val="00BA5515"/>
    <w:rsid w:val="00BA5836"/>
    <w:rsid w:val="00BA5995"/>
    <w:rsid w:val="00BA6538"/>
    <w:rsid w:val="00BA678B"/>
    <w:rsid w:val="00BA6D3B"/>
    <w:rsid w:val="00BA74A7"/>
    <w:rsid w:val="00BB050A"/>
    <w:rsid w:val="00BB0A3A"/>
    <w:rsid w:val="00BB14D4"/>
    <w:rsid w:val="00BB17B3"/>
    <w:rsid w:val="00BB1EF4"/>
    <w:rsid w:val="00BB204C"/>
    <w:rsid w:val="00BB20A9"/>
    <w:rsid w:val="00BB21A9"/>
    <w:rsid w:val="00BB294F"/>
    <w:rsid w:val="00BB2A39"/>
    <w:rsid w:val="00BB313C"/>
    <w:rsid w:val="00BB329E"/>
    <w:rsid w:val="00BB3346"/>
    <w:rsid w:val="00BB3696"/>
    <w:rsid w:val="00BB3E9D"/>
    <w:rsid w:val="00BB3FEC"/>
    <w:rsid w:val="00BB4183"/>
    <w:rsid w:val="00BB456B"/>
    <w:rsid w:val="00BB45DD"/>
    <w:rsid w:val="00BB45F9"/>
    <w:rsid w:val="00BB4D39"/>
    <w:rsid w:val="00BB50F6"/>
    <w:rsid w:val="00BB5A76"/>
    <w:rsid w:val="00BB5AD7"/>
    <w:rsid w:val="00BB5C23"/>
    <w:rsid w:val="00BB6B49"/>
    <w:rsid w:val="00BB6D2D"/>
    <w:rsid w:val="00BB6D7E"/>
    <w:rsid w:val="00BB6FF1"/>
    <w:rsid w:val="00BB7074"/>
    <w:rsid w:val="00BB7424"/>
    <w:rsid w:val="00BB7565"/>
    <w:rsid w:val="00BC0371"/>
    <w:rsid w:val="00BC0CF7"/>
    <w:rsid w:val="00BC1FD4"/>
    <w:rsid w:val="00BC2FB2"/>
    <w:rsid w:val="00BC3308"/>
    <w:rsid w:val="00BC39FA"/>
    <w:rsid w:val="00BC492F"/>
    <w:rsid w:val="00BC50C6"/>
    <w:rsid w:val="00BC587F"/>
    <w:rsid w:val="00BC5DCE"/>
    <w:rsid w:val="00BC6829"/>
    <w:rsid w:val="00BC6F21"/>
    <w:rsid w:val="00BD0085"/>
    <w:rsid w:val="00BD059E"/>
    <w:rsid w:val="00BD0B37"/>
    <w:rsid w:val="00BD0B82"/>
    <w:rsid w:val="00BD17AE"/>
    <w:rsid w:val="00BD1C2D"/>
    <w:rsid w:val="00BD1ED6"/>
    <w:rsid w:val="00BD28DB"/>
    <w:rsid w:val="00BD2D19"/>
    <w:rsid w:val="00BD31AB"/>
    <w:rsid w:val="00BD3306"/>
    <w:rsid w:val="00BD36C6"/>
    <w:rsid w:val="00BD3745"/>
    <w:rsid w:val="00BD3808"/>
    <w:rsid w:val="00BD3EAD"/>
    <w:rsid w:val="00BD4E8D"/>
    <w:rsid w:val="00BD4ECF"/>
    <w:rsid w:val="00BD5032"/>
    <w:rsid w:val="00BD545A"/>
    <w:rsid w:val="00BD559D"/>
    <w:rsid w:val="00BD5670"/>
    <w:rsid w:val="00BD56C5"/>
    <w:rsid w:val="00BD5831"/>
    <w:rsid w:val="00BD608D"/>
    <w:rsid w:val="00BD68C8"/>
    <w:rsid w:val="00BD697A"/>
    <w:rsid w:val="00BD7840"/>
    <w:rsid w:val="00BD7ED0"/>
    <w:rsid w:val="00BE04DE"/>
    <w:rsid w:val="00BE0916"/>
    <w:rsid w:val="00BE0CB0"/>
    <w:rsid w:val="00BE0ED1"/>
    <w:rsid w:val="00BE1AE4"/>
    <w:rsid w:val="00BE25ED"/>
    <w:rsid w:val="00BE31C8"/>
    <w:rsid w:val="00BE3604"/>
    <w:rsid w:val="00BE367C"/>
    <w:rsid w:val="00BE3B0B"/>
    <w:rsid w:val="00BE3BA7"/>
    <w:rsid w:val="00BE443E"/>
    <w:rsid w:val="00BE4450"/>
    <w:rsid w:val="00BE4844"/>
    <w:rsid w:val="00BE5B12"/>
    <w:rsid w:val="00BE6329"/>
    <w:rsid w:val="00BE7092"/>
    <w:rsid w:val="00BE7265"/>
    <w:rsid w:val="00BE7435"/>
    <w:rsid w:val="00BE7D87"/>
    <w:rsid w:val="00BF012E"/>
    <w:rsid w:val="00BF032B"/>
    <w:rsid w:val="00BF1226"/>
    <w:rsid w:val="00BF1CC9"/>
    <w:rsid w:val="00BF1CFE"/>
    <w:rsid w:val="00BF1D9C"/>
    <w:rsid w:val="00BF2145"/>
    <w:rsid w:val="00BF3112"/>
    <w:rsid w:val="00BF3669"/>
    <w:rsid w:val="00BF3EA8"/>
    <w:rsid w:val="00BF45FC"/>
    <w:rsid w:val="00BF4DD9"/>
    <w:rsid w:val="00BF58CB"/>
    <w:rsid w:val="00BF6EA2"/>
    <w:rsid w:val="00BF71D3"/>
    <w:rsid w:val="00C010ED"/>
    <w:rsid w:val="00C01308"/>
    <w:rsid w:val="00C01816"/>
    <w:rsid w:val="00C01AEA"/>
    <w:rsid w:val="00C01C89"/>
    <w:rsid w:val="00C02105"/>
    <w:rsid w:val="00C02CA8"/>
    <w:rsid w:val="00C02FC6"/>
    <w:rsid w:val="00C04B29"/>
    <w:rsid w:val="00C04D99"/>
    <w:rsid w:val="00C04E8D"/>
    <w:rsid w:val="00C05B8B"/>
    <w:rsid w:val="00C05FC3"/>
    <w:rsid w:val="00C062A7"/>
    <w:rsid w:val="00C065DA"/>
    <w:rsid w:val="00C07092"/>
    <w:rsid w:val="00C07D1F"/>
    <w:rsid w:val="00C10015"/>
    <w:rsid w:val="00C10619"/>
    <w:rsid w:val="00C106E0"/>
    <w:rsid w:val="00C10A16"/>
    <w:rsid w:val="00C10A82"/>
    <w:rsid w:val="00C10C7E"/>
    <w:rsid w:val="00C11948"/>
    <w:rsid w:val="00C11ABE"/>
    <w:rsid w:val="00C12980"/>
    <w:rsid w:val="00C130F2"/>
    <w:rsid w:val="00C13A30"/>
    <w:rsid w:val="00C13B18"/>
    <w:rsid w:val="00C13C88"/>
    <w:rsid w:val="00C14774"/>
    <w:rsid w:val="00C14958"/>
    <w:rsid w:val="00C14B10"/>
    <w:rsid w:val="00C159C1"/>
    <w:rsid w:val="00C15C8E"/>
    <w:rsid w:val="00C1649A"/>
    <w:rsid w:val="00C16528"/>
    <w:rsid w:val="00C16982"/>
    <w:rsid w:val="00C16C8E"/>
    <w:rsid w:val="00C16F94"/>
    <w:rsid w:val="00C17D40"/>
    <w:rsid w:val="00C17F79"/>
    <w:rsid w:val="00C20381"/>
    <w:rsid w:val="00C20533"/>
    <w:rsid w:val="00C20F84"/>
    <w:rsid w:val="00C21134"/>
    <w:rsid w:val="00C2162B"/>
    <w:rsid w:val="00C21861"/>
    <w:rsid w:val="00C218ED"/>
    <w:rsid w:val="00C21F0F"/>
    <w:rsid w:val="00C2359D"/>
    <w:rsid w:val="00C23B8B"/>
    <w:rsid w:val="00C249C9"/>
    <w:rsid w:val="00C2510F"/>
    <w:rsid w:val="00C2533A"/>
    <w:rsid w:val="00C2573A"/>
    <w:rsid w:val="00C25C89"/>
    <w:rsid w:val="00C265BC"/>
    <w:rsid w:val="00C26EC4"/>
    <w:rsid w:val="00C2707C"/>
    <w:rsid w:val="00C27096"/>
    <w:rsid w:val="00C27203"/>
    <w:rsid w:val="00C27212"/>
    <w:rsid w:val="00C27316"/>
    <w:rsid w:val="00C274F4"/>
    <w:rsid w:val="00C276E8"/>
    <w:rsid w:val="00C27B3F"/>
    <w:rsid w:val="00C27BDB"/>
    <w:rsid w:val="00C30476"/>
    <w:rsid w:val="00C304FF"/>
    <w:rsid w:val="00C30C70"/>
    <w:rsid w:val="00C310F1"/>
    <w:rsid w:val="00C31B4A"/>
    <w:rsid w:val="00C31F45"/>
    <w:rsid w:val="00C32121"/>
    <w:rsid w:val="00C32234"/>
    <w:rsid w:val="00C32624"/>
    <w:rsid w:val="00C32B77"/>
    <w:rsid w:val="00C33170"/>
    <w:rsid w:val="00C332A0"/>
    <w:rsid w:val="00C34BC7"/>
    <w:rsid w:val="00C35006"/>
    <w:rsid w:val="00C3521D"/>
    <w:rsid w:val="00C3562C"/>
    <w:rsid w:val="00C35DBB"/>
    <w:rsid w:val="00C35FB3"/>
    <w:rsid w:val="00C36012"/>
    <w:rsid w:val="00C361C2"/>
    <w:rsid w:val="00C36CF4"/>
    <w:rsid w:val="00C36E06"/>
    <w:rsid w:val="00C36EE8"/>
    <w:rsid w:val="00C37214"/>
    <w:rsid w:val="00C3787F"/>
    <w:rsid w:val="00C4036B"/>
    <w:rsid w:val="00C40850"/>
    <w:rsid w:val="00C41048"/>
    <w:rsid w:val="00C4153A"/>
    <w:rsid w:val="00C415D3"/>
    <w:rsid w:val="00C416C0"/>
    <w:rsid w:val="00C41AC9"/>
    <w:rsid w:val="00C41EE6"/>
    <w:rsid w:val="00C41F9C"/>
    <w:rsid w:val="00C42052"/>
    <w:rsid w:val="00C424C5"/>
    <w:rsid w:val="00C4283B"/>
    <w:rsid w:val="00C42ACF"/>
    <w:rsid w:val="00C42D6F"/>
    <w:rsid w:val="00C43CD1"/>
    <w:rsid w:val="00C45489"/>
    <w:rsid w:val="00C4556D"/>
    <w:rsid w:val="00C45FCB"/>
    <w:rsid w:val="00C4659B"/>
    <w:rsid w:val="00C468D9"/>
    <w:rsid w:val="00C46B0B"/>
    <w:rsid w:val="00C47879"/>
    <w:rsid w:val="00C47930"/>
    <w:rsid w:val="00C47C80"/>
    <w:rsid w:val="00C50EA9"/>
    <w:rsid w:val="00C515F4"/>
    <w:rsid w:val="00C51601"/>
    <w:rsid w:val="00C5163C"/>
    <w:rsid w:val="00C516E4"/>
    <w:rsid w:val="00C51A66"/>
    <w:rsid w:val="00C51F8A"/>
    <w:rsid w:val="00C5205A"/>
    <w:rsid w:val="00C52168"/>
    <w:rsid w:val="00C5230C"/>
    <w:rsid w:val="00C529D7"/>
    <w:rsid w:val="00C539BA"/>
    <w:rsid w:val="00C53F1A"/>
    <w:rsid w:val="00C544BA"/>
    <w:rsid w:val="00C546D1"/>
    <w:rsid w:val="00C54B7D"/>
    <w:rsid w:val="00C558AC"/>
    <w:rsid w:val="00C55A2D"/>
    <w:rsid w:val="00C55B3D"/>
    <w:rsid w:val="00C55D53"/>
    <w:rsid w:val="00C55E08"/>
    <w:rsid w:val="00C56367"/>
    <w:rsid w:val="00C5650D"/>
    <w:rsid w:val="00C5660F"/>
    <w:rsid w:val="00C56624"/>
    <w:rsid w:val="00C56809"/>
    <w:rsid w:val="00C5695E"/>
    <w:rsid w:val="00C5700C"/>
    <w:rsid w:val="00C57659"/>
    <w:rsid w:val="00C57AA9"/>
    <w:rsid w:val="00C57C0B"/>
    <w:rsid w:val="00C57ED9"/>
    <w:rsid w:val="00C600B2"/>
    <w:rsid w:val="00C60354"/>
    <w:rsid w:val="00C6053B"/>
    <w:rsid w:val="00C61E78"/>
    <w:rsid w:val="00C621A6"/>
    <w:rsid w:val="00C62540"/>
    <w:rsid w:val="00C627A4"/>
    <w:rsid w:val="00C62A1F"/>
    <w:rsid w:val="00C62AAD"/>
    <w:rsid w:val="00C63050"/>
    <w:rsid w:val="00C63910"/>
    <w:rsid w:val="00C63BE7"/>
    <w:rsid w:val="00C640E9"/>
    <w:rsid w:val="00C641F2"/>
    <w:rsid w:val="00C64947"/>
    <w:rsid w:val="00C649C7"/>
    <w:rsid w:val="00C64D36"/>
    <w:rsid w:val="00C65200"/>
    <w:rsid w:val="00C672B3"/>
    <w:rsid w:val="00C6778D"/>
    <w:rsid w:val="00C67AE7"/>
    <w:rsid w:val="00C7061A"/>
    <w:rsid w:val="00C70AC7"/>
    <w:rsid w:val="00C70C5A"/>
    <w:rsid w:val="00C7178E"/>
    <w:rsid w:val="00C717E0"/>
    <w:rsid w:val="00C719F6"/>
    <w:rsid w:val="00C71DE2"/>
    <w:rsid w:val="00C720AD"/>
    <w:rsid w:val="00C7233D"/>
    <w:rsid w:val="00C724A5"/>
    <w:rsid w:val="00C7303C"/>
    <w:rsid w:val="00C732D7"/>
    <w:rsid w:val="00C73313"/>
    <w:rsid w:val="00C73896"/>
    <w:rsid w:val="00C7415C"/>
    <w:rsid w:val="00C745F6"/>
    <w:rsid w:val="00C750A2"/>
    <w:rsid w:val="00C75133"/>
    <w:rsid w:val="00C75AF5"/>
    <w:rsid w:val="00C769ED"/>
    <w:rsid w:val="00C76AF4"/>
    <w:rsid w:val="00C7733D"/>
    <w:rsid w:val="00C7741A"/>
    <w:rsid w:val="00C77C36"/>
    <w:rsid w:val="00C77D94"/>
    <w:rsid w:val="00C802B2"/>
    <w:rsid w:val="00C805E9"/>
    <w:rsid w:val="00C80A4A"/>
    <w:rsid w:val="00C80CE4"/>
    <w:rsid w:val="00C80D02"/>
    <w:rsid w:val="00C80E9D"/>
    <w:rsid w:val="00C80F00"/>
    <w:rsid w:val="00C81746"/>
    <w:rsid w:val="00C81DF9"/>
    <w:rsid w:val="00C81E1D"/>
    <w:rsid w:val="00C820D0"/>
    <w:rsid w:val="00C823DA"/>
    <w:rsid w:val="00C82804"/>
    <w:rsid w:val="00C829DC"/>
    <w:rsid w:val="00C82A2B"/>
    <w:rsid w:val="00C833EF"/>
    <w:rsid w:val="00C83838"/>
    <w:rsid w:val="00C83A9F"/>
    <w:rsid w:val="00C84DC6"/>
    <w:rsid w:val="00C859DD"/>
    <w:rsid w:val="00C85ADB"/>
    <w:rsid w:val="00C85B34"/>
    <w:rsid w:val="00C85C62"/>
    <w:rsid w:val="00C85D0E"/>
    <w:rsid w:val="00C85E29"/>
    <w:rsid w:val="00C86111"/>
    <w:rsid w:val="00C8646A"/>
    <w:rsid w:val="00C872CB"/>
    <w:rsid w:val="00C87E85"/>
    <w:rsid w:val="00C90289"/>
    <w:rsid w:val="00C90747"/>
    <w:rsid w:val="00C916F4"/>
    <w:rsid w:val="00C91B1F"/>
    <w:rsid w:val="00C92012"/>
    <w:rsid w:val="00C92081"/>
    <w:rsid w:val="00C9278C"/>
    <w:rsid w:val="00C92B18"/>
    <w:rsid w:val="00C931D4"/>
    <w:rsid w:val="00C935EC"/>
    <w:rsid w:val="00C939CA"/>
    <w:rsid w:val="00C93A70"/>
    <w:rsid w:val="00C93C7D"/>
    <w:rsid w:val="00C93D57"/>
    <w:rsid w:val="00C93EB3"/>
    <w:rsid w:val="00C93EB4"/>
    <w:rsid w:val="00C94405"/>
    <w:rsid w:val="00C94870"/>
    <w:rsid w:val="00C9546B"/>
    <w:rsid w:val="00C954E0"/>
    <w:rsid w:val="00C9554C"/>
    <w:rsid w:val="00C95A0C"/>
    <w:rsid w:val="00C95FA3"/>
    <w:rsid w:val="00C9612F"/>
    <w:rsid w:val="00C96772"/>
    <w:rsid w:val="00C96F44"/>
    <w:rsid w:val="00C97923"/>
    <w:rsid w:val="00C97A0C"/>
    <w:rsid w:val="00CA01FE"/>
    <w:rsid w:val="00CA0BF3"/>
    <w:rsid w:val="00CA0DEC"/>
    <w:rsid w:val="00CA11D8"/>
    <w:rsid w:val="00CA1491"/>
    <w:rsid w:val="00CA1570"/>
    <w:rsid w:val="00CA16BA"/>
    <w:rsid w:val="00CA199D"/>
    <w:rsid w:val="00CA1B69"/>
    <w:rsid w:val="00CA1D1A"/>
    <w:rsid w:val="00CA202E"/>
    <w:rsid w:val="00CA2210"/>
    <w:rsid w:val="00CA243B"/>
    <w:rsid w:val="00CA24AE"/>
    <w:rsid w:val="00CA24EC"/>
    <w:rsid w:val="00CA33AC"/>
    <w:rsid w:val="00CA33D6"/>
    <w:rsid w:val="00CA3852"/>
    <w:rsid w:val="00CA38BE"/>
    <w:rsid w:val="00CA38FE"/>
    <w:rsid w:val="00CA4772"/>
    <w:rsid w:val="00CA4B59"/>
    <w:rsid w:val="00CA52D7"/>
    <w:rsid w:val="00CA56FE"/>
    <w:rsid w:val="00CA5C18"/>
    <w:rsid w:val="00CA6077"/>
    <w:rsid w:val="00CA6E07"/>
    <w:rsid w:val="00CA6F09"/>
    <w:rsid w:val="00CA7305"/>
    <w:rsid w:val="00CA7CD1"/>
    <w:rsid w:val="00CA7FD9"/>
    <w:rsid w:val="00CB0105"/>
    <w:rsid w:val="00CB02E5"/>
    <w:rsid w:val="00CB044C"/>
    <w:rsid w:val="00CB06B0"/>
    <w:rsid w:val="00CB0FEF"/>
    <w:rsid w:val="00CB1518"/>
    <w:rsid w:val="00CB1BE5"/>
    <w:rsid w:val="00CB302D"/>
    <w:rsid w:val="00CB3529"/>
    <w:rsid w:val="00CB35B8"/>
    <w:rsid w:val="00CB439B"/>
    <w:rsid w:val="00CB48E3"/>
    <w:rsid w:val="00CB5141"/>
    <w:rsid w:val="00CB54B3"/>
    <w:rsid w:val="00CB5802"/>
    <w:rsid w:val="00CB595E"/>
    <w:rsid w:val="00CB5A69"/>
    <w:rsid w:val="00CB6554"/>
    <w:rsid w:val="00CB6F6B"/>
    <w:rsid w:val="00CB746B"/>
    <w:rsid w:val="00CB74BE"/>
    <w:rsid w:val="00CB78EB"/>
    <w:rsid w:val="00CB7911"/>
    <w:rsid w:val="00CB7C6E"/>
    <w:rsid w:val="00CC00D2"/>
    <w:rsid w:val="00CC0187"/>
    <w:rsid w:val="00CC060B"/>
    <w:rsid w:val="00CC0EA7"/>
    <w:rsid w:val="00CC1065"/>
    <w:rsid w:val="00CC117A"/>
    <w:rsid w:val="00CC11D7"/>
    <w:rsid w:val="00CC169A"/>
    <w:rsid w:val="00CC1C54"/>
    <w:rsid w:val="00CC28C3"/>
    <w:rsid w:val="00CC2BEC"/>
    <w:rsid w:val="00CC3162"/>
    <w:rsid w:val="00CC3746"/>
    <w:rsid w:val="00CC4116"/>
    <w:rsid w:val="00CC48E7"/>
    <w:rsid w:val="00CC4D94"/>
    <w:rsid w:val="00CC4E36"/>
    <w:rsid w:val="00CC510A"/>
    <w:rsid w:val="00CC54F6"/>
    <w:rsid w:val="00CC5B98"/>
    <w:rsid w:val="00CC5FBB"/>
    <w:rsid w:val="00CC6134"/>
    <w:rsid w:val="00CC6590"/>
    <w:rsid w:val="00CC660A"/>
    <w:rsid w:val="00CC67AF"/>
    <w:rsid w:val="00CC6DC1"/>
    <w:rsid w:val="00CC6E5F"/>
    <w:rsid w:val="00CC6E63"/>
    <w:rsid w:val="00CC7B8B"/>
    <w:rsid w:val="00CC7D4C"/>
    <w:rsid w:val="00CD0054"/>
    <w:rsid w:val="00CD0316"/>
    <w:rsid w:val="00CD0373"/>
    <w:rsid w:val="00CD0FDD"/>
    <w:rsid w:val="00CD1339"/>
    <w:rsid w:val="00CD1432"/>
    <w:rsid w:val="00CD1D5F"/>
    <w:rsid w:val="00CD2230"/>
    <w:rsid w:val="00CD2234"/>
    <w:rsid w:val="00CD2263"/>
    <w:rsid w:val="00CD2775"/>
    <w:rsid w:val="00CD27E9"/>
    <w:rsid w:val="00CD2BD3"/>
    <w:rsid w:val="00CD2BF8"/>
    <w:rsid w:val="00CD2D25"/>
    <w:rsid w:val="00CD2E75"/>
    <w:rsid w:val="00CD2E78"/>
    <w:rsid w:val="00CD34FE"/>
    <w:rsid w:val="00CD3ED9"/>
    <w:rsid w:val="00CD4E4C"/>
    <w:rsid w:val="00CD522D"/>
    <w:rsid w:val="00CD5D2F"/>
    <w:rsid w:val="00CD6CFD"/>
    <w:rsid w:val="00CD6D6E"/>
    <w:rsid w:val="00CD711B"/>
    <w:rsid w:val="00CD7AF1"/>
    <w:rsid w:val="00CE0044"/>
    <w:rsid w:val="00CE084F"/>
    <w:rsid w:val="00CE0B84"/>
    <w:rsid w:val="00CE0CB1"/>
    <w:rsid w:val="00CE1685"/>
    <w:rsid w:val="00CE1D60"/>
    <w:rsid w:val="00CE1E7A"/>
    <w:rsid w:val="00CE26CC"/>
    <w:rsid w:val="00CE2AA1"/>
    <w:rsid w:val="00CE2B5E"/>
    <w:rsid w:val="00CE2BAC"/>
    <w:rsid w:val="00CE354D"/>
    <w:rsid w:val="00CE3F6C"/>
    <w:rsid w:val="00CE3FC8"/>
    <w:rsid w:val="00CE49E6"/>
    <w:rsid w:val="00CE4CF3"/>
    <w:rsid w:val="00CE4FBF"/>
    <w:rsid w:val="00CE500A"/>
    <w:rsid w:val="00CE54A7"/>
    <w:rsid w:val="00CE5560"/>
    <w:rsid w:val="00CE586A"/>
    <w:rsid w:val="00CE5AC9"/>
    <w:rsid w:val="00CE5CEC"/>
    <w:rsid w:val="00CE68F2"/>
    <w:rsid w:val="00CE7204"/>
    <w:rsid w:val="00CE7927"/>
    <w:rsid w:val="00CE7BF7"/>
    <w:rsid w:val="00CF0A58"/>
    <w:rsid w:val="00CF10CD"/>
    <w:rsid w:val="00CF11FE"/>
    <w:rsid w:val="00CF162C"/>
    <w:rsid w:val="00CF1842"/>
    <w:rsid w:val="00CF18A8"/>
    <w:rsid w:val="00CF1AAB"/>
    <w:rsid w:val="00CF1D0A"/>
    <w:rsid w:val="00CF2228"/>
    <w:rsid w:val="00CF25E6"/>
    <w:rsid w:val="00CF2F00"/>
    <w:rsid w:val="00CF30E1"/>
    <w:rsid w:val="00CF317F"/>
    <w:rsid w:val="00CF3744"/>
    <w:rsid w:val="00CF3756"/>
    <w:rsid w:val="00CF397D"/>
    <w:rsid w:val="00CF40A2"/>
    <w:rsid w:val="00CF414A"/>
    <w:rsid w:val="00CF4774"/>
    <w:rsid w:val="00CF4E19"/>
    <w:rsid w:val="00CF5251"/>
    <w:rsid w:val="00CF5458"/>
    <w:rsid w:val="00CF62BD"/>
    <w:rsid w:val="00CF69D4"/>
    <w:rsid w:val="00D003C1"/>
    <w:rsid w:val="00D0045E"/>
    <w:rsid w:val="00D00906"/>
    <w:rsid w:val="00D00B85"/>
    <w:rsid w:val="00D00D91"/>
    <w:rsid w:val="00D00E18"/>
    <w:rsid w:val="00D017D8"/>
    <w:rsid w:val="00D01AD7"/>
    <w:rsid w:val="00D022A9"/>
    <w:rsid w:val="00D02D56"/>
    <w:rsid w:val="00D02FD3"/>
    <w:rsid w:val="00D03311"/>
    <w:rsid w:val="00D03369"/>
    <w:rsid w:val="00D035E9"/>
    <w:rsid w:val="00D03688"/>
    <w:rsid w:val="00D04637"/>
    <w:rsid w:val="00D046EE"/>
    <w:rsid w:val="00D0497E"/>
    <w:rsid w:val="00D052A1"/>
    <w:rsid w:val="00D05BE4"/>
    <w:rsid w:val="00D0668A"/>
    <w:rsid w:val="00D06783"/>
    <w:rsid w:val="00D06CAF"/>
    <w:rsid w:val="00D06E4A"/>
    <w:rsid w:val="00D070E0"/>
    <w:rsid w:val="00D077E6"/>
    <w:rsid w:val="00D078A7"/>
    <w:rsid w:val="00D07BC0"/>
    <w:rsid w:val="00D10850"/>
    <w:rsid w:val="00D1093B"/>
    <w:rsid w:val="00D111DE"/>
    <w:rsid w:val="00D11F17"/>
    <w:rsid w:val="00D12051"/>
    <w:rsid w:val="00D12417"/>
    <w:rsid w:val="00D1282D"/>
    <w:rsid w:val="00D128CB"/>
    <w:rsid w:val="00D12AE8"/>
    <w:rsid w:val="00D12B51"/>
    <w:rsid w:val="00D12E8D"/>
    <w:rsid w:val="00D12E93"/>
    <w:rsid w:val="00D133FD"/>
    <w:rsid w:val="00D139C9"/>
    <w:rsid w:val="00D13B96"/>
    <w:rsid w:val="00D13DFE"/>
    <w:rsid w:val="00D14279"/>
    <w:rsid w:val="00D14A79"/>
    <w:rsid w:val="00D14CDF"/>
    <w:rsid w:val="00D14F94"/>
    <w:rsid w:val="00D151E3"/>
    <w:rsid w:val="00D16071"/>
    <w:rsid w:val="00D16402"/>
    <w:rsid w:val="00D16959"/>
    <w:rsid w:val="00D16B9B"/>
    <w:rsid w:val="00D16D6E"/>
    <w:rsid w:val="00D17A22"/>
    <w:rsid w:val="00D202DA"/>
    <w:rsid w:val="00D218C2"/>
    <w:rsid w:val="00D218D4"/>
    <w:rsid w:val="00D221AE"/>
    <w:rsid w:val="00D2236E"/>
    <w:rsid w:val="00D22715"/>
    <w:rsid w:val="00D22CBE"/>
    <w:rsid w:val="00D2394F"/>
    <w:rsid w:val="00D23B83"/>
    <w:rsid w:val="00D23FF2"/>
    <w:rsid w:val="00D242EB"/>
    <w:rsid w:val="00D242F4"/>
    <w:rsid w:val="00D247CD"/>
    <w:rsid w:val="00D24A1F"/>
    <w:rsid w:val="00D25C05"/>
    <w:rsid w:val="00D25C07"/>
    <w:rsid w:val="00D25ED6"/>
    <w:rsid w:val="00D268BA"/>
    <w:rsid w:val="00D26FE0"/>
    <w:rsid w:val="00D276F3"/>
    <w:rsid w:val="00D279D1"/>
    <w:rsid w:val="00D27F67"/>
    <w:rsid w:val="00D30633"/>
    <w:rsid w:val="00D30818"/>
    <w:rsid w:val="00D308BD"/>
    <w:rsid w:val="00D30BC8"/>
    <w:rsid w:val="00D30CC2"/>
    <w:rsid w:val="00D314F5"/>
    <w:rsid w:val="00D32231"/>
    <w:rsid w:val="00D32358"/>
    <w:rsid w:val="00D323C5"/>
    <w:rsid w:val="00D32D83"/>
    <w:rsid w:val="00D3348A"/>
    <w:rsid w:val="00D340A3"/>
    <w:rsid w:val="00D34323"/>
    <w:rsid w:val="00D344F2"/>
    <w:rsid w:val="00D34D85"/>
    <w:rsid w:val="00D34F5C"/>
    <w:rsid w:val="00D35F2B"/>
    <w:rsid w:val="00D36686"/>
    <w:rsid w:val="00D36941"/>
    <w:rsid w:val="00D369DF"/>
    <w:rsid w:val="00D36CE7"/>
    <w:rsid w:val="00D37091"/>
    <w:rsid w:val="00D37503"/>
    <w:rsid w:val="00D4003B"/>
    <w:rsid w:val="00D409F1"/>
    <w:rsid w:val="00D4125A"/>
    <w:rsid w:val="00D4138C"/>
    <w:rsid w:val="00D41465"/>
    <w:rsid w:val="00D41DC0"/>
    <w:rsid w:val="00D42267"/>
    <w:rsid w:val="00D42A3E"/>
    <w:rsid w:val="00D4311F"/>
    <w:rsid w:val="00D43A79"/>
    <w:rsid w:val="00D43D20"/>
    <w:rsid w:val="00D4419E"/>
    <w:rsid w:val="00D441E1"/>
    <w:rsid w:val="00D444C1"/>
    <w:rsid w:val="00D44973"/>
    <w:rsid w:val="00D44B85"/>
    <w:rsid w:val="00D4567E"/>
    <w:rsid w:val="00D45A05"/>
    <w:rsid w:val="00D45E08"/>
    <w:rsid w:val="00D46022"/>
    <w:rsid w:val="00D4606F"/>
    <w:rsid w:val="00D46191"/>
    <w:rsid w:val="00D462F2"/>
    <w:rsid w:val="00D4688B"/>
    <w:rsid w:val="00D46BE2"/>
    <w:rsid w:val="00D47065"/>
    <w:rsid w:val="00D4715C"/>
    <w:rsid w:val="00D4789E"/>
    <w:rsid w:val="00D47981"/>
    <w:rsid w:val="00D47F02"/>
    <w:rsid w:val="00D50280"/>
    <w:rsid w:val="00D502DE"/>
    <w:rsid w:val="00D505BD"/>
    <w:rsid w:val="00D5127E"/>
    <w:rsid w:val="00D517B0"/>
    <w:rsid w:val="00D5196D"/>
    <w:rsid w:val="00D53573"/>
    <w:rsid w:val="00D54A27"/>
    <w:rsid w:val="00D54BA9"/>
    <w:rsid w:val="00D5584E"/>
    <w:rsid w:val="00D5585D"/>
    <w:rsid w:val="00D55DE7"/>
    <w:rsid w:val="00D55F9B"/>
    <w:rsid w:val="00D55FE8"/>
    <w:rsid w:val="00D56177"/>
    <w:rsid w:val="00D566E6"/>
    <w:rsid w:val="00D56C1B"/>
    <w:rsid w:val="00D56CEB"/>
    <w:rsid w:val="00D57490"/>
    <w:rsid w:val="00D57D07"/>
    <w:rsid w:val="00D60E98"/>
    <w:rsid w:val="00D615C3"/>
    <w:rsid w:val="00D6259F"/>
    <w:rsid w:val="00D62D2E"/>
    <w:rsid w:val="00D62DAA"/>
    <w:rsid w:val="00D62E83"/>
    <w:rsid w:val="00D6314D"/>
    <w:rsid w:val="00D6369A"/>
    <w:rsid w:val="00D63875"/>
    <w:rsid w:val="00D638A6"/>
    <w:rsid w:val="00D63958"/>
    <w:rsid w:val="00D64347"/>
    <w:rsid w:val="00D64ACA"/>
    <w:rsid w:val="00D64C2C"/>
    <w:rsid w:val="00D65158"/>
    <w:rsid w:val="00D6524C"/>
    <w:rsid w:val="00D65448"/>
    <w:rsid w:val="00D656AA"/>
    <w:rsid w:val="00D6581C"/>
    <w:rsid w:val="00D658DF"/>
    <w:rsid w:val="00D65D13"/>
    <w:rsid w:val="00D65F42"/>
    <w:rsid w:val="00D666B6"/>
    <w:rsid w:val="00D66940"/>
    <w:rsid w:val="00D66B7D"/>
    <w:rsid w:val="00D66C62"/>
    <w:rsid w:val="00D67821"/>
    <w:rsid w:val="00D67A33"/>
    <w:rsid w:val="00D67C0E"/>
    <w:rsid w:val="00D67F3B"/>
    <w:rsid w:val="00D7029A"/>
    <w:rsid w:val="00D702BA"/>
    <w:rsid w:val="00D70898"/>
    <w:rsid w:val="00D70C56"/>
    <w:rsid w:val="00D71152"/>
    <w:rsid w:val="00D71965"/>
    <w:rsid w:val="00D71DED"/>
    <w:rsid w:val="00D72043"/>
    <w:rsid w:val="00D72225"/>
    <w:rsid w:val="00D72415"/>
    <w:rsid w:val="00D72A60"/>
    <w:rsid w:val="00D72CEC"/>
    <w:rsid w:val="00D7303B"/>
    <w:rsid w:val="00D73247"/>
    <w:rsid w:val="00D733EA"/>
    <w:rsid w:val="00D73AF5"/>
    <w:rsid w:val="00D744CA"/>
    <w:rsid w:val="00D74EA1"/>
    <w:rsid w:val="00D7553F"/>
    <w:rsid w:val="00D7587E"/>
    <w:rsid w:val="00D75981"/>
    <w:rsid w:val="00D75E52"/>
    <w:rsid w:val="00D7621F"/>
    <w:rsid w:val="00D7622F"/>
    <w:rsid w:val="00D7685E"/>
    <w:rsid w:val="00D769BD"/>
    <w:rsid w:val="00D77983"/>
    <w:rsid w:val="00D77D90"/>
    <w:rsid w:val="00D80534"/>
    <w:rsid w:val="00D80AC9"/>
    <w:rsid w:val="00D80B7A"/>
    <w:rsid w:val="00D82540"/>
    <w:rsid w:val="00D82642"/>
    <w:rsid w:val="00D8264D"/>
    <w:rsid w:val="00D82CFF"/>
    <w:rsid w:val="00D832E5"/>
    <w:rsid w:val="00D840B0"/>
    <w:rsid w:val="00D8458E"/>
    <w:rsid w:val="00D846B0"/>
    <w:rsid w:val="00D852B7"/>
    <w:rsid w:val="00D86A12"/>
    <w:rsid w:val="00D86A3C"/>
    <w:rsid w:val="00D86C89"/>
    <w:rsid w:val="00D86F13"/>
    <w:rsid w:val="00D871B8"/>
    <w:rsid w:val="00D873B5"/>
    <w:rsid w:val="00D8752D"/>
    <w:rsid w:val="00D87980"/>
    <w:rsid w:val="00D87CA8"/>
    <w:rsid w:val="00D9044D"/>
    <w:rsid w:val="00D9058B"/>
    <w:rsid w:val="00D916A6"/>
    <w:rsid w:val="00D91734"/>
    <w:rsid w:val="00D91AA6"/>
    <w:rsid w:val="00D91E35"/>
    <w:rsid w:val="00D92776"/>
    <w:rsid w:val="00D92A87"/>
    <w:rsid w:val="00D92D44"/>
    <w:rsid w:val="00D93351"/>
    <w:rsid w:val="00D93701"/>
    <w:rsid w:val="00D93B13"/>
    <w:rsid w:val="00D93DF8"/>
    <w:rsid w:val="00D93EDE"/>
    <w:rsid w:val="00D94E6E"/>
    <w:rsid w:val="00D95C3E"/>
    <w:rsid w:val="00D9603D"/>
    <w:rsid w:val="00D96BA6"/>
    <w:rsid w:val="00D96EC3"/>
    <w:rsid w:val="00D972F2"/>
    <w:rsid w:val="00D9786F"/>
    <w:rsid w:val="00D97A62"/>
    <w:rsid w:val="00D97BAF"/>
    <w:rsid w:val="00D97F42"/>
    <w:rsid w:val="00DA0BCE"/>
    <w:rsid w:val="00DA0C6B"/>
    <w:rsid w:val="00DA0E32"/>
    <w:rsid w:val="00DA1877"/>
    <w:rsid w:val="00DA1D29"/>
    <w:rsid w:val="00DA20A0"/>
    <w:rsid w:val="00DA335D"/>
    <w:rsid w:val="00DA37CA"/>
    <w:rsid w:val="00DA3901"/>
    <w:rsid w:val="00DA392B"/>
    <w:rsid w:val="00DA3A6D"/>
    <w:rsid w:val="00DA3BC4"/>
    <w:rsid w:val="00DA3DCF"/>
    <w:rsid w:val="00DA3EA4"/>
    <w:rsid w:val="00DA4364"/>
    <w:rsid w:val="00DA4F21"/>
    <w:rsid w:val="00DA4F35"/>
    <w:rsid w:val="00DA5084"/>
    <w:rsid w:val="00DA5B5C"/>
    <w:rsid w:val="00DA5EE7"/>
    <w:rsid w:val="00DA66FF"/>
    <w:rsid w:val="00DA6847"/>
    <w:rsid w:val="00DA6DEF"/>
    <w:rsid w:val="00DA79E4"/>
    <w:rsid w:val="00DA7D4B"/>
    <w:rsid w:val="00DA7E11"/>
    <w:rsid w:val="00DA7E6B"/>
    <w:rsid w:val="00DB0395"/>
    <w:rsid w:val="00DB0CAE"/>
    <w:rsid w:val="00DB0CC6"/>
    <w:rsid w:val="00DB0DFB"/>
    <w:rsid w:val="00DB1090"/>
    <w:rsid w:val="00DB197F"/>
    <w:rsid w:val="00DB1A9F"/>
    <w:rsid w:val="00DB1B2F"/>
    <w:rsid w:val="00DB2034"/>
    <w:rsid w:val="00DB2890"/>
    <w:rsid w:val="00DB2AD8"/>
    <w:rsid w:val="00DB2C03"/>
    <w:rsid w:val="00DB31CC"/>
    <w:rsid w:val="00DB3421"/>
    <w:rsid w:val="00DB3E96"/>
    <w:rsid w:val="00DB4389"/>
    <w:rsid w:val="00DB4A5C"/>
    <w:rsid w:val="00DB4A77"/>
    <w:rsid w:val="00DB514C"/>
    <w:rsid w:val="00DB5499"/>
    <w:rsid w:val="00DB57C0"/>
    <w:rsid w:val="00DB62CA"/>
    <w:rsid w:val="00DB6417"/>
    <w:rsid w:val="00DB64B1"/>
    <w:rsid w:val="00DB66EF"/>
    <w:rsid w:val="00DB6A8B"/>
    <w:rsid w:val="00DB6CC0"/>
    <w:rsid w:val="00DB6D72"/>
    <w:rsid w:val="00DB6E9F"/>
    <w:rsid w:val="00DB72BD"/>
    <w:rsid w:val="00DB7E6B"/>
    <w:rsid w:val="00DC03AE"/>
    <w:rsid w:val="00DC074A"/>
    <w:rsid w:val="00DC0D2E"/>
    <w:rsid w:val="00DC12DE"/>
    <w:rsid w:val="00DC1546"/>
    <w:rsid w:val="00DC16CE"/>
    <w:rsid w:val="00DC190D"/>
    <w:rsid w:val="00DC2227"/>
    <w:rsid w:val="00DC2F33"/>
    <w:rsid w:val="00DC45A2"/>
    <w:rsid w:val="00DC4C1F"/>
    <w:rsid w:val="00DC4C27"/>
    <w:rsid w:val="00DC4F3E"/>
    <w:rsid w:val="00DC5280"/>
    <w:rsid w:val="00DC5506"/>
    <w:rsid w:val="00DC5F28"/>
    <w:rsid w:val="00DC6015"/>
    <w:rsid w:val="00DC679F"/>
    <w:rsid w:val="00DC6F8D"/>
    <w:rsid w:val="00DC706E"/>
    <w:rsid w:val="00DC7192"/>
    <w:rsid w:val="00DC77BC"/>
    <w:rsid w:val="00DC7AF4"/>
    <w:rsid w:val="00DC7F76"/>
    <w:rsid w:val="00DD0059"/>
    <w:rsid w:val="00DD0898"/>
    <w:rsid w:val="00DD149D"/>
    <w:rsid w:val="00DD14BB"/>
    <w:rsid w:val="00DD15BF"/>
    <w:rsid w:val="00DD193E"/>
    <w:rsid w:val="00DD2243"/>
    <w:rsid w:val="00DD264E"/>
    <w:rsid w:val="00DD283E"/>
    <w:rsid w:val="00DD2DE8"/>
    <w:rsid w:val="00DD2E7F"/>
    <w:rsid w:val="00DD308B"/>
    <w:rsid w:val="00DD360F"/>
    <w:rsid w:val="00DD3BAE"/>
    <w:rsid w:val="00DD3C86"/>
    <w:rsid w:val="00DD4C1A"/>
    <w:rsid w:val="00DD50AF"/>
    <w:rsid w:val="00DD57E4"/>
    <w:rsid w:val="00DD59E8"/>
    <w:rsid w:val="00DD5C93"/>
    <w:rsid w:val="00DD5F01"/>
    <w:rsid w:val="00DD61FB"/>
    <w:rsid w:val="00DD6258"/>
    <w:rsid w:val="00DD62BB"/>
    <w:rsid w:val="00DD6EE0"/>
    <w:rsid w:val="00DD729F"/>
    <w:rsid w:val="00DD736F"/>
    <w:rsid w:val="00DD779D"/>
    <w:rsid w:val="00DD7DD3"/>
    <w:rsid w:val="00DD7F9F"/>
    <w:rsid w:val="00DE0400"/>
    <w:rsid w:val="00DE07CA"/>
    <w:rsid w:val="00DE0A2D"/>
    <w:rsid w:val="00DE11BA"/>
    <w:rsid w:val="00DE1508"/>
    <w:rsid w:val="00DE1C70"/>
    <w:rsid w:val="00DE22F9"/>
    <w:rsid w:val="00DE2EC9"/>
    <w:rsid w:val="00DE302F"/>
    <w:rsid w:val="00DE3AAF"/>
    <w:rsid w:val="00DE47F4"/>
    <w:rsid w:val="00DE4872"/>
    <w:rsid w:val="00DE4DF5"/>
    <w:rsid w:val="00DE5063"/>
    <w:rsid w:val="00DE52FD"/>
    <w:rsid w:val="00DE538F"/>
    <w:rsid w:val="00DE5E55"/>
    <w:rsid w:val="00DE6139"/>
    <w:rsid w:val="00DE61BB"/>
    <w:rsid w:val="00DE62F8"/>
    <w:rsid w:val="00DE69F6"/>
    <w:rsid w:val="00DE6D23"/>
    <w:rsid w:val="00DE6E89"/>
    <w:rsid w:val="00DE7023"/>
    <w:rsid w:val="00DE7980"/>
    <w:rsid w:val="00DE7D24"/>
    <w:rsid w:val="00DF0422"/>
    <w:rsid w:val="00DF06E4"/>
    <w:rsid w:val="00DF0993"/>
    <w:rsid w:val="00DF0B6E"/>
    <w:rsid w:val="00DF1203"/>
    <w:rsid w:val="00DF18A0"/>
    <w:rsid w:val="00DF1A67"/>
    <w:rsid w:val="00DF1FC2"/>
    <w:rsid w:val="00DF21EE"/>
    <w:rsid w:val="00DF2453"/>
    <w:rsid w:val="00DF2C5C"/>
    <w:rsid w:val="00DF3ECB"/>
    <w:rsid w:val="00DF411E"/>
    <w:rsid w:val="00DF47D2"/>
    <w:rsid w:val="00DF49E3"/>
    <w:rsid w:val="00DF4C99"/>
    <w:rsid w:val="00DF4F1C"/>
    <w:rsid w:val="00DF530F"/>
    <w:rsid w:val="00DF5A91"/>
    <w:rsid w:val="00DF6023"/>
    <w:rsid w:val="00DF6C6F"/>
    <w:rsid w:val="00DF77BB"/>
    <w:rsid w:val="00DF7BC2"/>
    <w:rsid w:val="00E00478"/>
    <w:rsid w:val="00E007C4"/>
    <w:rsid w:val="00E00AE0"/>
    <w:rsid w:val="00E00BEC"/>
    <w:rsid w:val="00E00D01"/>
    <w:rsid w:val="00E014BB"/>
    <w:rsid w:val="00E01987"/>
    <w:rsid w:val="00E01E24"/>
    <w:rsid w:val="00E0267D"/>
    <w:rsid w:val="00E02D31"/>
    <w:rsid w:val="00E02DDB"/>
    <w:rsid w:val="00E038C9"/>
    <w:rsid w:val="00E04094"/>
    <w:rsid w:val="00E046E5"/>
    <w:rsid w:val="00E04AF0"/>
    <w:rsid w:val="00E05174"/>
    <w:rsid w:val="00E05761"/>
    <w:rsid w:val="00E05F79"/>
    <w:rsid w:val="00E066F5"/>
    <w:rsid w:val="00E069AE"/>
    <w:rsid w:val="00E06B55"/>
    <w:rsid w:val="00E072E4"/>
    <w:rsid w:val="00E07679"/>
    <w:rsid w:val="00E07937"/>
    <w:rsid w:val="00E07A8E"/>
    <w:rsid w:val="00E07B85"/>
    <w:rsid w:val="00E07CF4"/>
    <w:rsid w:val="00E1005F"/>
    <w:rsid w:val="00E10174"/>
    <w:rsid w:val="00E101C3"/>
    <w:rsid w:val="00E10E85"/>
    <w:rsid w:val="00E110DD"/>
    <w:rsid w:val="00E117F4"/>
    <w:rsid w:val="00E11C92"/>
    <w:rsid w:val="00E120C4"/>
    <w:rsid w:val="00E123EE"/>
    <w:rsid w:val="00E12591"/>
    <w:rsid w:val="00E12B8E"/>
    <w:rsid w:val="00E13032"/>
    <w:rsid w:val="00E1309C"/>
    <w:rsid w:val="00E1343A"/>
    <w:rsid w:val="00E13516"/>
    <w:rsid w:val="00E13B54"/>
    <w:rsid w:val="00E142B5"/>
    <w:rsid w:val="00E147A9"/>
    <w:rsid w:val="00E14BE1"/>
    <w:rsid w:val="00E15004"/>
    <w:rsid w:val="00E151E7"/>
    <w:rsid w:val="00E155CE"/>
    <w:rsid w:val="00E15E36"/>
    <w:rsid w:val="00E160FE"/>
    <w:rsid w:val="00E17164"/>
    <w:rsid w:val="00E176FD"/>
    <w:rsid w:val="00E177EC"/>
    <w:rsid w:val="00E17845"/>
    <w:rsid w:val="00E17C31"/>
    <w:rsid w:val="00E20398"/>
    <w:rsid w:val="00E20862"/>
    <w:rsid w:val="00E20B31"/>
    <w:rsid w:val="00E20C3E"/>
    <w:rsid w:val="00E217E4"/>
    <w:rsid w:val="00E21AFF"/>
    <w:rsid w:val="00E21E79"/>
    <w:rsid w:val="00E21FC1"/>
    <w:rsid w:val="00E22027"/>
    <w:rsid w:val="00E2212D"/>
    <w:rsid w:val="00E225A5"/>
    <w:rsid w:val="00E22B00"/>
    <w:rsid w:val="00E22DF1"/>
    <w:rsid w:val="00E23E0B"/>
    <w:rsid w:val="00E23F77"/>
    <w:rsid w:val="00E2421C"/>
    <w:rsid w:val="00E243D1"/>
    <w:rsid w:val="00E244E6"/>
    <w:rsid w:val="00E24518"/>
    <w:rsid w:val="00E24DE1"/>
    <w:rsid w:val="00E252CC"/>
    <w:rsid w:val="00E2550B"/>
    <w:rsid w:val="00E25739"/>
    <w:rsid w:val="00E257A0"/>
    <w:rsid w:val="00E25898"/>
    <w:rsid w:val="00E25EAC"/>
    <w:rsid w:val="00E266F4"/>
    <w:rsid w:val="00E2675A"/>
    <w:rsid w:val="00E277D9"/>
    <w:rsid w:val="00E302D7"/>
    <w:rsid w:val="00E307EB"/>
    <w:rsid w:val="00E30875"/>
    <w:rsid w:val="00E30984"/>
    <w:rsid w:val="00E30CE4"/>
    <w:rsid w:val="00E31573"/>
    <w:rsid w:val="00E316A4"/>
    <w:rsid w:val="00E31BA8"/>
    <w:rsid w:val="00E32719"/>
    <w:rsid w:val="00E33027"/>
    <w:rsid w:val="00E33E44"/>
    <w:rsid w:val="00E3489C"/>
    <w:rsid w:val="00E34D8C"/>
    <w:rsid w:val="00E34F51"/>
    <w:rsid w:val="00E359CB"/>
    <w:rsid w:val="00E35AD5"/>
    <w:rsid w:val="00E35B7C"/>
    <w:rsid w:val="00E35E16"/>
    <w:rsid w:val="00E3603E"/>
    <w:rsid w:val="00E364B9"/>
    <w:rsid w:val="00E365D9"/>
    <w:rsid w:val="00E36BA2"/>
    <w:rsid w:val="00E37400"/>
    <w:rsid w:val="00E37792"/>
    <w:rsid w:val="00E401A0"/>
    <w:rsid w:val="00E408B8"/>
    <w:rsid w:val="00E40B61"/>
    <w:rsid w:val="00E40D2C"/>
    <w:rsid w:val="00E410AD"/>
    <w:rsid w:val="00E410D4"/>
    <w:rsid w:val="00E41EC4"/>
    <w:rsid w:val="00E421B2"/>
    <w:rsid w:val="00E42817"/>
    <w:rsid w:val="00E4282F"/>
    <w:rsid w:val="00E42C11"/>
    <w:rsid w:val="00E42E20"/>
    <w:rsid w:val="00E432CB"/>
    <w:rsid w:val="00E43310"/>
    <w:rsid w:val="00E43F22"/>
    <w:rsid w:val="00E4475F"/>
    <w:rsid w:val="00E4604C"/>
    <w:rsid w:val="00E4612D"/>
    <w:rsid w:val="00E46240"/>
    <w:rsid w:val="00E4627F"/>
    <w:rsid w:val="00E46874"/>
    <w:rsid w:val="00E46C6F"/>
    <w:rsid w:val="00E47827"/>
    <w:rsid w:val="00E47893"/>
    <w:rsid w:val="00E5106B"/>
    <w:rsid w:val="00E51391"/>
    <w:rsid w:val="00E51A17"/>
    <w:rsid w:val="00E51AED"/>
    <w:rsid w:val="00E51D8B"/>
    <w:rsid w:val="00E51E99"/>
    <w:rsid w:val="00E51EEF"/>
    <w:rsid w:val="00E52100"/>
    <w:rsid w:val="00E52621"/>
    <w:rsid w:val="00E527F5"/>
    <w:rsid w:val="00E528F4"/>
    <w:rsid w:val="00E529F9"/>
    <w:rsid w:val="00E53D77"/>
    <w:rsid w:val="00E541FA"/>
    <w:rsid w:val="00E54334"/>
    <w:rsid w:val="00E54403"/>
    <w:rsid w:val="00E548B6"/>
    <w:rsid w:val="00E54F44"/>
    <w:rsid w:val="00E55518"/>
    <w:rsid w:val="00E5563A"/>
    <w:rsid w:val="00E5569A"/>
    <w:rsid w:val="00E56077"/>
    <w:rsid w:val="00E56211"/>
    <w:rsid w:val="00E5631A"/>
    <w:rsid w:val="00E5637A"/>
    <w:rsid w:val="00E566C8"/>
    <w:rsid w:val="00E568D7"/>
    <w:rsid w:val="00E56BB2"/>
    <w:rsid w:val="00E5705E"/>
    <w:rsid w:val="00E571C3"/>
    <w:rsid w:val="00E5750A"/>
    <w:rsid w:val="00E57E92"/>
    <w:rsid w:val="00E601C6"/>
    <w:rsid w:val="00E602DD"/>
    <w:rsid w:val="00E60884"/>
    <w:rsid w:val="00E6097F"/>
    <w:rsid w:val="00E6151A"/>
    <w:rsid w:val="00E62155"/>
    <w:rsid w:val="00E6216C"/>
    <w:rsid w:val="00E623A9"/>
    <w:rsid w:val="00E626BD"/>
    <w:rsid w:val="00E628E1"/>
    <w:rsid w:val="00E63833"/>
    <w:rsid w:val="00E63953"/>
    <w:rsid w:val="00E63A92"/>
    <w:rsid w:val="00E63D14"/>
    <w:rsid w:val="00E646D0"/>
    <w:rsid w:val="00E64927"/>
    <w:rsid w:val="00E65319"/>
    <w:rsid w:val="00E655A0"/>
    <w:rsid w:val="00E65922"/>
    <w:rsid w:val="00E65A2C"/>
    <w:rsid w:val="00E65CBF"/>
    <w:rsid w:val="00E65CF1"/>
    <w:rsid w:val="00E66050"/>
    <w:rsid w:val="00E66076"/>
    <w:rsid w:val="00E663A0"/>
    <w:rsid w:val="00E66787"/>
    <w:rsid w:val="00E667D1"/>
    <w:rsid w:val="00E66947"/>
    <w:rsid w:val="00E66E58"/>
    <w:rsid w:val="00E671B4"/>
    <w:rsid w:val="00E67379"/>
    <w:rsid w:val="00E673B1"/>
    <w:rsid w:val="00E674CA"/>
    <w:rsid w:val="00E6758E"/>
    <w:rsid w:val="00E67E1F"/>
    <w:rsid w:val="00E70115"/>
    <w:rsid w:val="00E7048D"/>
    <w:rsid w:val="00E7049E"/>
    <w:rsid w:val="00E713E5"/>
    <w:rsid w:val="00E72340"/>
    <w:rsid w:val="00E72E30"/>
    <w:rsid w:val="00E73047"/>
    <w:rsid w:val="00E73315"/>
    <w:rsid w:val="00E73B68"/>
    <w:rsid w:val="00E7431E"/>
    <w:rsid w:val="00E747D0"/>
    <w:rsid w:val="00E748AA"/>
    <w:rsid w:val="00E74D58"/>
    <w:rsid w:val="00E751B9"/>
    <w:rsid w:val="00E752F6"/>
    <w:rsid w:val="00E7552C"/>
    <w:rsid w:val="00E7600B"/>
    <w:rsid w:val="00E765B4"/>
    <w:rsid w:val="00E76A7D"/>
    <w:rsid w:val="00E77019"/>
    <w:rsid w:val="00E77407"/>
    <w:rsid w:val="00E77E50"/>
    <w:rsid w:val="00E803AA"/>
    <w:rsid w:val="00E8061D"/>
    <w:rsid w:val="00E8097F"/>
    <w:rsid w:val="00E80B25"/>
    <w:rsid w:val="00E80DC7"/>
    <w:rsid w:val="00E81252"/>
    <w:rsid w:val="00E81399"/>
    <w:rsid w:val="00E8153E"/>
    <w:rsid w:val="00E81584"/>
    <w:rsid w:val="00E8206A"/>
    <w:rsid w:val="00E82100"/>
    <w:rsid w:val="00E8212B"/>
    <w:rsid w:val="00E8266B"/>
    <w:rsid w:val="00E82825"/>
    <w:rsid w:val="00E828EC"/>
    <w:rsid w:val="00E8290F"/>
    <w:rsid w:val="00E82F4C"/>
    <w:rsid w:val="00E832ED"/>
    <w:rsid w:val="00E834C5"/>
    <w:rsid w:val="00E84210"/>
    <w:rsid w:val="00E844AB"/>
    <w:rsid w:val="00E84D0C"/>
    <w:rsid w:val="00E85E90"/>
    <w:rsid w:val="00E867FF"/>
    <w:rsid w:val="00E868CB"/>
    <w:rsid w:val="00E86CDC"/>
    <w:rsid w:val="00E872FC"/>
    <w:rsid w:val="00E87A3F"/>
    <w:rsid w:val="00E90339"/>
    <w:rsid w:val="00E907EE"/>
    <w:rsid w:val="00E90A3F"/>
    <w:rsid w:val="00E91134"/>
    <w:rsid w:val="00E9138D"/>
    <w:rsid w:val="00E92349"/>
    <w:rsid w:val="00E927F4"/>
    <w:rsid w:val="00E929C1"/>
    <w:rsid w:val="00E92B54"/>
    <w:rsid w:val="00E93034"/>
    <w:rsid w:val="00E936CD"/>
    <w:rsid w:val="00E93E2B"/>
    <w:rsid w:val="00E93E3A"/>
    <w:rsid w:val="00E94245"/>
    <w:rsid w:val="00E94F91"/>
    <w:rsid w:val="00E9507E"/>
    <w:rsid w:val="00E95471"/>
    <w:rsid w:val="00E95591"/>
    <w:rsid w:val="00E9569F"/>
    <w:rsid w:val="00E9591E"/>
    <w:rsid w:val="00E95DE4"/>
    <w:rsid w:val="00E96AE6"/>
    <w:rsid w:val="00E96CEC"/>
    <w:rsid w:val="00E97CBE"/>
    <w:rsid w:val="00EA0551"/>
    <w:rsid w:val="00EA094D"/>
    <w:rsid w:val="00EA0BCE"/>
    <w:rsid w:val="00EA0ED5"/>
    <w:rsid w:val="00EA1349"/>
    <w:rsid w:val="00EA18E8"/>
    <w:rsid w:val="00EA1E08"/>
    <w:rsid w:val="00EA2894"/>
    <w:rsid w:val="00EA2B5F"/>
    <w:rsid w:val="00EA3970"/>
    <w:rsid w:val="00EA3B64"/>
    <w:rsid w:val="00EA3E86"/>
    <w:rsid w:val="00EA40C5"/>
    <w:rsid w:val="00EA4366"/>
    <w:rsid w:val="00EA4A5B"/>
    <w:rsid w:val="00EA4BE1"/>
    <w:rsid w:val="00EA4BF2"/>
    <w:rsid w:val="00EA520A"/>
    <w:rsid w:val="00EA5B1A"/>
    <w:rsid w:val="00EA5DBC"/>
    <w:rsid w:val="00EA795A"/>
    <w:rsid w:val="00EA79BF"/>
    <w:rsid w:val="00EA7AD3"/>
    <w:rsid w:val="00EA7E5D"/>
    <w:rsid w:val="00EA7F36"/>
    <w:rsid w:val="00EB0529"/>
    <w:rsid w:val="00EB062B"/>
    <w:rsid w:val="00EB0886"/>
    <w:rsid w:val="00EB0B2D"/>
    <w:rsid w:val="00EB0DF9"/>
    <w:rsid w:val="00EB1134"/>
    <w:rsid w:val="00EB1471"/>
    <w:rsid w:val="00EB1774"/>
    <w:rsid w:val="00EB1991"/>
    <w:rsid w:val="00EB1A36"/>
    <w:rsid w:val="00EB20F8"/>
    <w:rsid w:val="00EB2104"/>
    <w:rsid w:val="00EB2310"/>
    <w:rsid w:val="00EB2A5B"/>
    <w:rsid w:val="00EB2D20"/>
    <w:rsid w:val="00EB3082"/>
    <w:rsid w:val="00EB3681"/>
    <w:rsid w:val="00EB384B"/>
    <w:rsid w:val="00EB3ACE"/>
    <w:rsid w:val="00EB40FE"/>
    <w:rsid w:val="00EB42D7"/>
    <w:rsid w:val="00EB4928"/>
    <w:rsid w:val="00EB50C4"/>
    <w:rsid w:val="00EB559E"/>
    <w:rsid w:val="00EB580A"/>
    <w:rsid w:val="00EB581D"/>
    <w:rsid w:val="00EB5D6C"/>
    <w:rsid w:val="00EB5ED0"/>
    <w:rsid w:val="00EB5F35"/>
    <w:rsid w:val="00EB692A"/>
    <w:rsid w:val="00EB69D1"/>
    <w:rsid w:val="00EB7E48"/>
    <w:rsid w:val="00EC00EF"/>
    <w:rsid w:val="00EC01C3"/>
    <w:rsid w:val="00EC1251"/>
    <w:rsid w:val="00EC1464"/>
    <w:rsid w:val="00EC1903"/>
    <w:rsid w:val="00EC19EF"/>
    <w:rsid w:val="00EC1C2E"/>
    <w:rsid w:val="00EC2225"/>
    <w:rsid w:val="00EC25A2"/>
    <w:rsid w:val="00EC2605"/>
    <w:rsid w:val="00EC2949"/>
    <w:rsid w:val="00EC2AD4"/>
    <w:rsid w:val="00EC2E93"/>
    <w:rsid w:val="00EC2F79"/>
    <w:rsid w:val="00EC3F21"/>
    <w:rsid w:val="00EC4059"/>
    <w:rsid w:val="00EC4794"/>
    <w:rsid w:val="00EC4DEE"/>
    <w:rsid w:val="00EC53DC"/>
    <w:rsid w:val="00EC57FF"/>
    <w:rsid w:val="00EC6354"/>
    <w:rsid w:val="00EC643A"/>
    <w:rsid w:val="00EC68DC"/>
    <w:rsid w:val="00EC6DD1"/>
    <w:rsid w:val="00EC6F00"/>
    <w:rsid w:val="00EC7307"/>
    <w:rsid w:val="00EC78F5"/>
    <w:rsid w:val="00ED0543"/>
    <w:rsid w:val="00ED068F"/>
    <w:rsid w:val="00ED0BC7"/>
    <w:rsid w:val="00ED0E57"/>
    <w:rsid w:val="00ED1700"/>
    <w:rsid w:val="00ED1F00"/>
    <w:rsid w:val="00ED20F7"/>
    <w:rsid w:val="00ED23E0"/>
    <w:rsid w:val="00ED2C45"/>
    <w:rsid w:val="00ED2D7C"/>
    <w:rsid w:val="00ED2FFB"/>
    <w:rsid w:val="00ED3571"/>
    <w:rsid w:val="00ED3C0C"/>
    <w:rsid w:val="00ED3D75"/>
    <w:rsid w:val="00ED4B57"/>
    <w:rsid w:val="00ED4BA7"/>
    <w:rsid w:val="00ED50BA"/>
    <w:rsid w:val="00ED52B1"/>
    <w:rsid w:val="00ED5354"/>
    <w:rsid w:val="00ED5ADF"/>
    <w:rsid w:val="00ED5EBE"/>
    <w:rsid w:val="00ED61E7"/>
    <w:rsid w:val="00ED6E5E"/>
    <w:rsid w:val="00ED732E"/>
    <w:rsid w:val="00ED74C7"/>
    <w:rsid w:val="00ED7D51"/>
    <w:rsid w:val="00EE0095"/>
    <w:rsid w:val="00EE031C"/>
    <w:rsid w:val="00EE03BA"/>
    <w:rsid w:val="00EE0977"/>
    <w:rsid w:val="00EE12C6"/>
    <w:rsid w:val="00EE15CC"/>
    <w:rsid w:val="00EE190E"/>
    <w:rsid w:val="00EE1A19"/>
    <w:rsid w:val="00EE1BD1"/>
    <w:rsid w:val="00EE1F24"/>
    <w:rsid w:val="00EE22C7"/>
    <w:rsid w:val="00EE237E"/>
    <w:rsid w:val="00EE26B7"/>
    <w:rsid w:val="00EE2D05"/>
    <w:rsid w:val="00EE3102"/>
    <w:rsid w:val="00EE3A19"/>
    <w:rsid w:val="00EE3C62"/>
    <w:rsid w:val="00EE4E6C"/>
    <w:rsid w:val="00EE50E6"/>
    <w:rsid w:val="00EE520C"/>
    <w:rsid w:val="00EE5A2D"/>
    <w:rsid w:val="00EE5A5F"/>
    <w:rsid w:val="00EE6017"/>
    <w:rsid w:val="00EE6A47"/>
    <w:rsid w:val="00EE6C4E"/>
    <w:rsid w:val="00EE72B9"/>
    <w:rsid w:val="00EE7693"/>
    <w:rsid w:val="00EE7CCA"/>
    <w:rsid w:val="00EF0112"/>
    <w:rsid w:val="00EF024F"/>
    <w:rsid w:val="00EF0266"/>
    <w:rsid w:val="00EF0CBE"/>
    <w:rsid w:val="00EF0DFB"/>
    <w:rsid w:val="00EF101E"/>
    <w:rsid w:val="00EF15E6"/>
    <w:rsid w:val="00EF16D8"/>
    <w:rsid w:val="00EF1E3B"/>
    <w:rsid w:val="00EF1F3C"/>
    <w:rsid w:val="00EF27D0"/>
    <w:rsid w:val="00EF2C86"/>
    <w:rsid w:val="00EF3144"/>
    <w:rsid w:val="00EF328B"/>
    <w:rsid w:val="00EF3583"/>
    <w:rsid w:val="00EF3ABF"/>
    <w:rsid w:val="00EF414D"/>
    <w:rsid w:val="00EF48CB"/>
    <w:rsid w:val="00EF4E12"/>
    <w:rsid w:val="00EF5081"/>
    <w:rsid w:val="00EF5825"/>
    <w:rsid w:val="00EF6568"/>
    <w:rsid w:val="00EF6966"/>
    <w:rsid w:val="00EF69E9"/>
    <w:rsid w:val="00EF6A66"/>
    <w:rsid w:val="00EF6E14"/>
    <w:rsid w:val="00EF6FAD"/>
    <w:rsid w:val="00EF7C96"/>
    <w:rsid w:val="00F000D7"/>
    <w:rsid w:val="00F00534"/>
    <w:rsid w:val="00F00728"/>
    <w:rsid w:val="00F0082B"/>
    <w:rsid w:val="00F0092F"/>
    <w:rsid w:val="00F00CAA"/>
    <w:rsid w:val="00F00CE0"/>
    <w:rsid w:val="00F010E2"/>
    <w:rsid w:val="00F01182"/>
    <w:rsid w:val="00F01585"/>
    <w:rsid w:val="00F01606"/>
    <w:rsid w:val="00F0199B"/>
    <w:rsid w:val="00F01AAC"/>
    <w:rsid w:val="00F01DF8"/>
    <w:rsid w:val="00F023C8"/>
    <w:rsid w:val="00F02956"/>
    <w:rsid w:val="00F0387A"/>
    <w:rsid w:val="00F04872"/>
    <w:rsid w:val="00F04BD4"/>
    <w:rsid w:val="00F06428"/>
    <w:rsid w:val="00F0697B"/>
    <w:rsid w:val="00F06ED4"/>
    <w:rsid w:val="00F0718D"/>
    <w:rsid w:val="00F0798F"/>
    <w:rsid w:val="00F100C8"/>
    <w:rsid w:val="00F1071E"/>
    <w:rsid w:val="00F10CA2"/>
    <w:rsid w:val="00F113CF"/>
    <w:rsid w:val="00F11EE8"/>
    <w:rsid w:val="00F12356"/>
    <w:rsid w:val="00F12680"/>
    <w:rsid w:val="00F12744"/>
    <w:rsid w:val="00F127C5"/>
    <w:rsid w:val="00F129CB"/>
    <w:rsid w:val="00F13489"/>
    <w:rsid w:val="00F13DCB"/>
    <w:rsid w:val="00F14395"/>
    <w:rsid w:val="00F144A9"/>
    <w:rsid w:val="00F146B6"/>
    <w:rsid w:val="00F14AFF"/>
    <w:rsid w:val="00F14B6A"/>
    <w:rsid w:val="00F151E9"/>
    <w:rsid w:val="00F15348"/>
    <w:rsid w:val="00F156DB"/>
    <w:rsid w:val="00F15B32"/>
    <w:rsid w:val="00F160D1"/>
    <w:rsid w:val="00F16BE2"/>
    <w:rsid w:val="00F16DE6"/>
    <w:rsid w:val="00F1738E"/>
    <w:rsid w:val="00F1747F"/>
    <w:rsid w:val="00F17640"/>
    <w:rsid w:val="00F1764E"/>
    <w:rsid w:val="00F20280"/>
    <w:rsid w:val="00F202F0"/>
    <w:rsid w:val="00F207F5"/>
    <w:rsid w:val="00F2087E"/>
    <w:rsid w:val="00F20C17"/>
    <w:rsid w:val="00F20C33"/>
    <w:rsid w:val="00F2145C"/>
    <w:rsid w:val="00F219BB"/>
    <w:rsid w:val="00F21B1A"/>
    <w:rsid w:val="00F21D58"/>
    <w:rsid w:val="00F2274A"/>
    <w:rsid w:val="00F22A76"/>
    <w:rsid w:val="00F2398A"/>
    <w:rsid w:val="00F23F31"/>
    <w:rsid w:val="00F24517"/>
    <w:rsid w:val="00F245DE"/>
    <w:rsid w:val="00F245FA"/>
    <w:rsid w:val="00F248D1"/>
    <w:rsid w:val="00F248E6"/>
    <w:rsid w:val="00F24A1B"/>
    <w:rsid w:val="00F24D99"/>
    <w:rsid w:val="00F25119"/>
    <w:rsid w:val="00F25469"/>
    <w:rsid w:val="00F25741"/>
    <w:rsid w:val="00F25B95"/>
    <w:rsid w:val="00F26045"/>
    <w:rsid w:val="00F26461"/>
    <w:rsid w:val="00F26534"/>
    <w:rsid w:val="00F26F11"/>
    <w:rsid w:val="00F26FF1"/>
    <w:rsid w:val="00F27530"/>
    <w:rsid w:val="00F275C7"/>
    <w:rsid w:val="00F27E65"/>
    <w:rsid w:val="00F27E6B"/>
    <w:rsid w:val="00F30837"/>
    <w:rsid w:val="00F308A7"/>
    <w:rsid w:val="00F30BB4"/>
    <w:rsid w:val="00F30C69"/>
    <w:rsid w:val="00F30D39"/>
    <w:rsid w:val="00F30E05"/>
    <w:rsid w:val="00F316CE"/>
    <w:rsid w:val="00F31A57"/>
    <w:rsid w:val="00F31DFA"/>
    <w:rsid w:val="00F320EA"/>
    <w:rsid w:val="00F32EAE"/>
    <w:rsid w:val="00F33828"/>
    <w:rsid w:val="00F33D1D"/>
    <w:rsid w:val="00F33E1A"/>
    <w:rsid w:val="00F3456E"/>
    <w:rsid w:val="00F34D86"/>
    <w:rsid w:val="00F35022"/>
    <w:rsid w:val="00F358BF"/>
    <w:rsid w:val="00F359B3"/>
    <w:rsid w:val="00F35A24"/>
    <w:rsid w:val="00F35A79"/>
    <w:rsid w:val="00F36193"/>
    <w:rsid w:val="00F36694"/>
    <w:rsid w:val="00F366B4"/>
    <w:rsid w:val="00F367B1"/>
    <w:rsid w:val="00F36CE5"/>
    <w:rsid w:val="00F37F5D"/>
    <w:rsid w:val="00F401B1"/>
    <w:rsid w:val="00F4080A"/>
    <w:rsid w:val="00F4117A"/>
    <w:rsid w:val="00F41298"/>
    <w:rsid w:val="00F414D2"/>
    <w:rsid w:val="00F41837"/>
    <w:rsid w:val="00F418E8"/>
    <w:rsid w:val="00F428FA"/>
    <w:rsid w:val="00F429C0"/>
    <w:rsid w:val="00F42B43"/>
    <w:rsid w:val="00F4305B"/>
    <w:rsid w:val="00F43762"/>
    <w:rsid w:val="00F43A50"/>
    <w:rsid w:val="00F43B92"/>
    <w:rsid w:val="00F43CF3"/>
    <w:rsid w:val="00F4532F"/>
    <w:rsid w:val="00F4537A"/>
    <w:rsid w:val="00F45E77"/>
    <w:rsid w:val="00F4608E"/>
    <w:rsid w:val="00F46998"/>
    <w:rsid w:val="00F474DF"/>
    <w:rsid w:val="00F47650"/>
    <w:rsid w:val="00F4776C"/>
    <w:rsid w:val="00F47875"/>
    <w:rsid w:val="00F4795B"/>
    <w:rsid w:val="00F47FCF"/>
    <w:rsid w:val="00F50035"/>
    <w:rsid w:val="00F505DB"/>
    <w:rsid w:val="00F50BAD"/>
    <w:rsid w:val="00F51172"/>
    <w:rsid w:val="00F515A2"/>
    <w:rsid w:val="00F517CA"/>
    <w:rsid w:val="00F51A19"/>
    <w:rsid w:val="00F51D33"/>
    <w:rsid w:val="00F52003"/>
    <w:rsid w:val="00F5201F"/>
    <w:rsid w:val="00F52516"/>
    <w:rsid w:val="00F52DC6"/>
    <w:rsid w:val="00F5352B"/>
    <w:rsid w:val="00F54E02"/>
    <w:rsid w:val="00F552FA"/>
    <w:rsid w:val="00F55465"/>
    <w:rsid w:val="00F5549F"/>
    <w:rsid w:val="00F556DE"/>
    <w:rsid w:val="00F55E44"/>
    <w:rsid w:val="00F56A12"/>
    <w:rsid w:val="00F56BC7"/>
    <w:rsid w:val="00F56BCF"/>
    <w:rsid w:val="00F56F8F"/>
    <w:rsid w:val="00F57EB8"/>
    <w:rsid w:val="00F6017F"/>
    <w:rsid w:val="00F60341"/>
    <w:rsid w:val="00F60661"/>
    <w:rsid w:val="00F60739"/>
    <w:rsid w:val="00F60896"/>
    <w:rsid w:val="00F61208"/>
    <w:rsid w:val="00F61830"/>
    <w:rsid w:val="00F618B2"/>
    <w:rsid w:val="00F61943"/>
    <w:rsid w:val="00F61A0C"/>
    <w:rsid w:val="00F61F6D"/>
    <w:rsid w:val="00F61F8D"/>
    <w:rsid w:val="00F62489"/>
    <w:rsid w:val="00F629A0"/>
    <w:rsid w:val="00F629CA"/>
    <w:rsid w:val="00F6359C"/>
    <w:rsid w:val="00F639DD"/>
    <w:rsid w:val="00F63EF6"/>
    <w:rsid w:val="00F64338"/>
    <w:rsid w:val="00F645C4"/>
    <w:rsid w:val="00F64762"/>
    <w:rsid w:val="00F64F6C"/>
    <w:rsid w:val="00F6530C"/>
    <w:rsid w:val="00F6593D"/>
    <w:rsid w:val="00F65954"/>
    <w:rsid w:val="00F65F6B"/>
    <w:rsid w:val="00F66035"/>
    <w:rsid w:val="00F66153"/>
    <w:rsid w:val="00F66338"/>
    <w:rsid w:val="00F66660"/>
    <w:rsid w:val="00F668E0"/>
    <w:rsid w:val="00F669CF"/>
    <w:rsid w:val="00F66C5D"/>
    <w:rsid w:val="00F66FD0"/>
    <w:rsid w:val="00F6768B"/>
    <w:rsid w:val="00F6780E"/>
    <w:rsid w:val="00F67DAE"/>
    <w:rsid w:val="00F67E89"/>
    <w:rsid w:val="00F70159"/>
    <w:rsid w:val="00F7023F"/>
    <w:rsid w:val="00F7066B"/>
    <w:rsid w:val="00F709DE"/>
    <w:rsid w:val="00F70AB5"/>
    <w:rsid w:val="00F70DE2"/>
    <w:rsid w:val="00F710DE"/>
    <w:rsid w:val="00F711AE"/>
    <w:rsid w:val="00F713A8"/>
    <w:rsid w:val="00F719EA"/>
    <w:rsid w:val="00F7202F"/>
    <w:rsid w:val="00F72435"/>
    <w:rsid w:val="00F72F0B"/>
    <w:rsid w:val="00F73156"/>
    <w:rsid w:val="00F73707"/>
    <w:rsid w:val="00F737B0"/>
    <w:rsid w:val="00F7393D"/>
    <w:rsid w:val="00F73B4B"/>
    <w:rsid w:val="00F73E18"/>
    <w:rsid w:val="00F74753"/>
    <w:rsid w:val="00F749F7"/>
    <w:rsid w:val="00F74CE4"/>
    <w:rsid w:val="00F74DE8"/>
    <w:rsid w:val="00F74E1F"/>
    <w:rsid w:val="00F751A1"/>
    <w:rsid w:val="00F755A2"/>
    <w:rsid w:val="00F755E7"/>
    <w:rsid w:val="00F75B7F"/>
    <w:rsid w:val="00F7637C"/>
    <w:rsid w:val="00F768B8"/>
    <w:rsid w:val="00F77587"/>
    <w:rsid w:val="00F777EA"/>
    <w:rsid w:val="00F77B03"/>
    <w:rsid w:val="00F77B53"/>
    <w:rsid w:val="00F800C6"/>
    <w:rsid w:val="00F80140"/>
    <w:rsid w:val="00F80443"/>
    <w:rsid w:val="00F80AB9"/>
    <w:rsid w:val="00F80D48"/>
    <w:rsid w:val="00F80EFF"/>
    <w:rsid w:val="00F80F47"/>
    <w:rsid w:val="00F813B9"/>
    <w:rsid w:val="00F815BB"/>
    <w:rsid w:val="00F8167C"/>
    <w:rsid w:val="00F81681"/>
    <w:rsid w:val="00F81C01"/>
    <w:rsid w:val="00F82F58"/>
    <w:rsid w:val="00F8342D"/>
    <w:rsid w:val="00F834B1"/>
    <w:rsid w:val="00F838DC"/>
    <w:rsid w:val="00F8398B"/>
    <w:rsid w:val="00F83DC3"/>
    <w:rsid w:val="00F84887"/>
    <w:rsid w:val="00F848AF"/>
    <w:rsid w:val="00F848E0"/>
    <w:rsid w:val="00F84C39"/>
    <w:rsid w:val="00F84D11"/>
    <w:rsid w:val="00F8515D"/>
    <w:rsid w:val="00F8535F"/>
    <w:rsid w:val="00F85541"/>
    <w:rsid w:val="00F856E1"/>
    <w:rsid w:val="00F85A8E"/>
    <w:rsid w:val="00F861CA"/>
    <w:rsid w:val="00F861DC"/>
    <w:rsid w:val="00F869CD"/>
    <w:rsid w:val="00F86C2B"/>
    <w:rsid w:val="00F86D0E"/>
    <w:rsid w:val="00F86F76"/>
    <w:rsid w:val="00F8711E"/>
    <w:rsid w:val="00F872CF"/>
    <w:rsid w:val="00F876AD"/>
    <w:rsid w:val="00F87ACD"/>
    <w:rsid w:val="00F904FF"/>
    <w:rsid w:val="00F90AD0"/>
    <w:rsid w:val="00F90AE4"/>
    <w:rsid w:val="00F90F1B"/>
    <w:rsid w:val="00F912EC"/>
    <w:rsid w:val="00F91386"/>
    <w:rsid w:val="00F91833"/>
    <w:rsid w:val="00F918D3"/>
    <w:rsid w:val="00F923AE"/>
    <w:rsid w:val="00F923FB"/>
    <w:rsid w:val="00F925E5"/>
    <w:rsid w:val="00F92777"/>
    <w:rsid w:val="00F9290A"/>
    <w:rsid w:val="00F92D5F"/>
    <w:rsid w:val="00F931B2"/>
    <w:rsid w:val="00F93AF2"/>
    <w:rsid w:val="00F93F57"/>
    <w:rsid w:val="00F943A0"/>
    <w:rsid w:val="00F94932"/>
    <w:rsid w:val="00F960F7"/>
    <w:rsid w:val="00F96899"/>
    <w:rsid w:val="00F968AA"/>
    <w:rsid w:val="00F96F92"/>
    <w:rsid w:val="00F971C2"/>
    <w:rsid w:val="00F97271"/>
    <w:rsid w:val="00F97505"/>
    <w:rsid w:val="00F97E0B"/>
    <w:rsid w:val="00FA0108"/>
    <w:rsid w:val="00FA0383"/>
    <w:rsid w:val="00FA074B"/>
    <w:rsid w:val="00FA0C56"/>
    <w:rsid w:val="00FA0D28"/>
    <w:rsid w:val="00FA0E1E"/>
    <w:rsid w:val="00FA1189"/>
    <w:rsid w:val="00FA15EB"/>
    <w:rsid w:val="00FA1D2A"/>
    <w:rsid w:val="00FA2AD9"/>
    <w:rsid w:val="00FA2AFC"/>
    <w:rsid w:val="00FA2EBE"/>
    <w:rsid w:val="00FA324A"/>
    <w:rsid w:val="00FA396C"/>
    <w:rsid w:val="00FA3B58"/>
    <w:rsid w:val="00FA4227"/>
    <w:rsid w:val="00FA4B0B"/>
    <w:rsid w:val="00FA4F9F"/>
    <w:rsid w:val="00FA5196"/>
    <w:rsid w:val="00FA51FC"/>
    <w:rsid w:val="00FA538B"/>
    <w:rsid w:val="00FA614C"/>
    <w:rsid w:val="00FA62BE"/>
    <w:rsid w:val="00FA6787"/>
    <w:rsid w:val="00FA6870"/>
    <w:rsid w:val="00FA6DE0"/>
    <w:rsid w:val="00FA6E3A"/>
    <w:rsid w:val="00FA6EBD"/>
    <w:rsid w:val="00FA78F8"/>
    <w:rsid w:val="00FA7ACE"/>
    <w:rsid w:val="00FA7BF3"/>
    <w:rsid w:val="00FA7D00"/>
    <w:rsid w:val="00FB05FE"/>
    <w:rsid w:val="00FB0B10"/>
    <w:rsid w:val="00FB1772"/>
    <w:rsid w:val="00FB1815"/>
    <w:rsid w:val="00FB1EB1"/>
    <w:rsid w:val="00FB304E"/>
    <w:rsid w:val="00FB34AF"/>
    <w:rsid w:val="00FB3889"/>
    <w:rsid w:val="00FB3CAD"/>
    <w:rsid w:val="00FB4311"/>
    <w:rsid w:val="00FB4744"/>
    <w:rsid w:val="00FB4F99"/>
    <w:rsid w:val="00FB5673"/>
    <w:rsid w:val="00FB56AD"/>
    <w:rsid w:val="00FB6A43"/>
    <w:rsid w:val="00FB6AD8"/>
    <w:rsid w:val="00FB6CA9"/>
    <w:rsid w:val="00FB6FFE"/>
    <w:rsid w:val="00FB7443"/>
    <w:rsid w:val="00FB7895"/>
    <w:rsid w:val="00FB7E66"/>
    <w:rsid w:val="00FB7ECA"/>
    <w:rsid w:val="00FC06D7"/>
    <w:rsid w:val="00FC0EF1"/>
    <w:rsid w:val="00FC1106"/>
    <w:rsid w:val="00FC26A1"/>
    <w:rsid w:val="00FC2910"/>
    <w:rsid w:val="00FC330C"/>
    <w:rsid w:val="00FC33EE"/>
    <w:rsid w:val="00FC36F8"/>
    <w:rsid w:val="00FC3DC6"/>
    <w:rsid w:val="00FC3F4D"/>
    <w:rsid w:val="00FC48B5"/>
    <w:rsid w:val="00FC534D"/>
    <w:rsid w:val="00FC5B9B"/>
    <w:rsid w:val="00FC5C52"/>
    <w:rsid w:val="00FC6AE5"/>
    <w:rsid w:val="00FC70D0"/>
    <w:rsid w:val="00FD032B"/>
    <w:rsid w:val="00FD03E8"/>
    <w:rsid w:val="00FD04C7"/>
    <w:rsid w:val="00FD1233"/>
    <w:rsid w:val="00FD1470"/>
    <w:rsid w:val="00FD1823"/>
    <w:rsid w:val="00FD19A5"/>
    <w:rsid w:val="00FD1AF4"/>
    <w:rsid w:val="00FD1EE9"/>
    <w:rsid w:val="00FD1F09"/>
    <w:rsid w:val="00FD26B5"/>
    <w:rsid w:val="00FD27C1"/>
    <w:rsid w:val="00FD2E42"/>
    <w:rsid w:val="00FD311D"/>
    <w:rsid w:val="00FD3155"/>
    <w:rsid w:val="00FD3591"/>
    <w:rsid w:val="00FD367E"/>
    <w:rsid w:val="00FD37FE"/>
    <w:rsid w:val="00FD410A"/>
    <w:rsid w:val="00FD506B"/>
    <w:rsid w:val="00FD5220"/>
    <w:rsid w:val="00FD53BA"/>
    <w:rsid w:val="00FD5475"/>
    <w:rsid w:val="00FD571B"/>
    <w:rsid w:val="00FD5AC8"/>
    <w:rsid w:val="00FD6651"/>
    <w:rsid w:val="00FD70AB"/>
    <w:rsid w:val="00FD7567"/>
    <w:rsid w:val="00FD7DB4"/>
    <w:rsid w:val="00FE062F"/>
    <w:rsid w:val="00FE0753"/>
    <w:rsid w:val="00FE07E5"/>
    <w:rsid w:val="00FE0E29"/>
    <w:rsid w:val="00FE1119"/>
    <w:rsid w:val="00FE1178"/>
    <w:rsid w:val="00FE138E"/>
    <w:rsid w:val="00FE1483"/>
    <w:rsid w:val="00FE180D"/>
    <w:rsid w:val="00FE1A60"/>
    <w:rsid w:val="00FE1E33"/>
    <w:rsid w:val="00FE2F85"/>
    <w:rsid w:val="00FE2FAD"/>
    <w:rsid w:val="00FE3224"/>
    <w:rsid w:val="00FE3508"/>
    <w:rsid w:val="00FE36B1"/>
    <w:rsid w:val="00FE3D25"/>
    <w:rsid w:val="00FE4F76"/>
    <w:rsid w:val="00FE62D2"/>
    <w:rsid w:val="00FE6533"/>
    <w:rsid w:val="00FE6738"/>
    <w:rsid w:val="00FE7EC1"/>
    <w:rsid w:val="00FE7F18"/>
    <w:rsid w:val="00FF0696"/>
    <w:rsid w:val="00FF08F7"/>
    <w:rsid w:val="00FF1C67"/>
    <w:rsid w:val="00FF1E30"/>
    <w:rsid w:val="00FF304C"/>
    <w:rsid w:val="00FF3223"/>
    <w:rsid w:val="00FF38D5"/>
    <w:rsid w:val="00FF3946"/>
    <w:rsid w:val="00FF396E"/>
    <w:rsid w:val="00FF3B1B"/>
    <w:rsid w:val="00FF5484"/>
    <w:rsid w:val="00FF5FD8"/>
    <w:rsid w:val="00FF607F"/>
    <w:rsid w:val="00FF69A8"/>
    <w:rsid w:val="00FF6D94"/>
    <w:rsid w:val="00FF704B"/>
    <w:rsid w:val="00FF70C5"/>
    <w:rsid w:val="00FF736D"/>
    <w:rsid w:val="00FF7DF7"/>
    <w:rsid w:val="013F9205"/>
    <w:rsid w:val="014D013A"/>
    <w:rsid w:val="01617A6B"/>
    <w:rsid w:val="01625E8A"/>
    <w:rsid w:val="0182724D"/>
    <w:rsid w:val="01B67BD5"/>
    <w:rsid w:val="02227D36"/>
    <w:rsid w:val="0225E0DD"/>
    <w:rsid w:val="027AD3BF"/>
    <w:rsid w:val="02855470"/>
    <w:rsid w:val="02B70595"/>
    <w:rsid w:val="02E4D0C5"/>
    <w:rsid w:val="02E911F1"/>
    <w:rsid w:val="030BE67D"/>
    <w:rsid w:val="030FACB6"/>
    <w:rsid w:val="0338A5F8"/>
    <w:rsid w:val="0341358D"/>
    <w:rsid w:val="039B86F8"/>
    <w:rsid w:val="03A36580"/>
    <w:rsid w:val="03E9AF79"/>
    <w:rsid w:val="04297E69"/>
    <w:rsid w:val="0487B73A"/>
    <w:rsid w:val="048A1A8A"/>
    <w:rsid w:val="04B4B2EB"/>
    <w:rsid w:val="04B9EFD9"/>
    <w:rsid w:val="052DC5BD"/>
    <w:rsid w:val="054A1F00"/>
    <w:rsid w:val="055A8E44"/>
    <w:rsid w:val="0570D133"/>
    <w:rsid w:val="05A5407C"/>
    <w:rsid w:val="05D43473"/>
    <w:rsid w:val="05F4ABFF"/>
    <w:rsid w:val="05F60985"/>
    <w:rsid w:val="06381F02"/>
    <w:rsid w:val="0676D733"/>
    <w:rsid w:val="06FF8F27"/>
    <w:rsid w:val="06FFB1DA"/>
    <w:rsid w:val="07125CDC"/>
    <w:rsid w:val="0713436B"/>
    <w:rsid w:val="072339CD"/>
    <w:rsid w:val="072ABBD4"/>
    <w:rsid w:val="07631BE5"/>
    <w:rsid w:val="076FC93B"/>
    <w:rsid w:val="0774D07F"/>
    <w:rsid w:val="07D5E6FD"/>
    <w:rsid w:val="085EBB9E"/>
    <w:rsid w:val="088797DE"/>
    <w:rsid w:val="095E3579"/>
    <w:rsid w:val="09662A33"/>
    <w:rsid w:val="098DA771"/>
    <w:rsid w:val="09A859FC"/>
    <w:rsid w:val="09DF5A1E"/>
    <w:rsid w:val="09E3A4E1"/>
    <w:rsid w:val="09E7AB46"/>
    <w:rsid w:val="09F20265"/>
    <w:rsid w:val="09FB8357"/>
    <w:rsid w:val="0A3EAB9A"/>
    <w:rsid w:val="0A48875C"/>
    <w:rsid w:val="0A515A60"/>
    <w:rsid w:val="0A65D032"/>
    <w:rsid w:val="0A788758"/>
    <w:rsid w:val="0B01AC18"/>
    <w:rsid w:val="0B44F61A"/>
    <w:rsid w:val="0B717B19"/>
    <w:rsid w:val="0BF7441C"/>
    <w:rsid w:val="0C110DC0"/>
    <w:rsid w:val="0C3A7DE3"/>
    <w:rsid w:val="0C5A53FB"/>
    <w:rsid w:val="0C8E2AC9"/>
    <w:rsid w:val="0CD3F4BD"/>
    <w:rsid w:val="0CF164D2"/>
    <w:rsid w:val="0D24E379"/>
    <w:rsid w:val="0D67EFED"/>
    <w:rsid w:val="0D7EBA55"/>
    <w:rsid w:val="0DCED0E2"/>
    <w:rsid w:val="0DD2CC2E"/>
    <w:rsid w:val="0E4C7850"/>
    <w:rsid w:val="0E53362B"/>
    <w:rsid w:val="0E9499B5"/>
    <w:rsid w:val="0EA9FAF3"/>
    <w:rsid w:val="0EB0693A"/>
    <w:rsid w:val="0EDBF773"/>
    <w:rsid w:val="0EFB1ED2"/>
    <w:rsid w:val="0EFB8F5A"/>
    <w:rsid w:val="0FE25CF4"/>
    <w:rsid w:val="0FE7B53F"/>
    <w:rsid w:val="0FFE24B5"/>
    <w:rsid w:val="1082A48D"/>
    <w:rsid w:val="10AF4B74"/>
    <w:rsid w:val="10B28E1A"/>
    <w:rsid w:val="10D11960"/>
    <w:rsid w:val="10D8C758"/>
    <w:rsid w:val="11B79C7D"/>
    <w:rsid w:val="11B95331"/>
    <w:rsid w:val="11BB9D98"/>
    <w:rsid w:val="11C5DD1F"/>
    <w:rsid w:val="122E734E"/>
    <w:rsid w:val="12984864"/>
    <w:rsid w:val="1301F36D"/>
    <w:rsid w:val="13BBEB6A"/>
    <w:rsid w:val="13FB3817"/>
    <w:rsid w:val="141E15EC"/>
    <w:rsid w:val="142BBBFC"/>
    <w:rsid w:val="14B88334"/>
    <w:rsid w:val="15182456"/>
    <w:rsid w:val="152E6EB8"/>
    <w:rsid w:val="15A3490D"/>
    <w:rsid w:val="15E2390A"/>
    <w:rsid w:val="161A9E5D"/>
    <w:rsid w:val="1630B6E3"/>
    <w:rsid w:val="16570570"/>
    <w:rsid w:val="165A55F8"/>
    <w:rsid w:val="166DCB2A"/>
    <w:rsid w:val="1686CC52"/>
    <w:rsid w:val="16E14A4A"/>
    <w:rsid w:val="1712C1BD"/>
    <w:rsid w:val="171E5AC4"/>
    <w:rsid w:val="173E32C5"/>
    <w:rsid w:val="1753B47A"/>
    <w:rsid w:val="17C86CEF"/>
    <w:rsid w:val="17E70838"/>
    <w:rsid w:val="184658E8"/>
    <w:rsid w:val="1899A7D9"/>
    <w:rsid w:val="18B90023"/>
    <w:rsid w:val="19031678"/>
    <w:rsid w:val="19069731"/>
    <w:rsid w:val="1919388B"/>
    <w:rsid w:val="1925619E"/>
    <w:rsid w:val="193C831E"/>
    <w:rsid w:val="19675D74"/>
    <w:rsid w:val="199134F6"/>
    <w:rsid w:val="199AE9D9"/>
    <w:rsid w:val="19F33C0B"/>
    <w:rsid w:val="1A33CA96"/>
    <w:rsid w:val="1A6E5BFE"/>
    <w:rsid w:val="1A85BB07"/>
    <w:rsid w:val="1AC2295F"/>
    <w:rsid w:val="1B166470"/>
    <w:rsid w:val="1B226B80"/>
    <w:rsid w:val="1B883CDC"/>
    <w:rsid w:val="1C08793D"/>
    <w:rsid w:val="1C16EC69"/>
    <w:rsid w:val="1C3DD36E"/>
    <w:rsid w:val="1C49FE1A"/>
    <w:rsid w:val="1C5CDE4B"/>
    <w:rsid w:val="1CBB1614"/>
    <w:rsid w:val="1D3AF588"/>
    <w:rsid w:val="1D55DD1E"/>
    <w:rsid w:val="1D5F81B1"/>
    <w:rsid w:val="1DE5F59D"/>
    <w:rsid w:val="1E1F7819"/>
    <w:rsid w:val="1E75B63F"/>
    <w:rsid w:val="1EBC189E"/>
    <w:rsid w:val="1F0B39E5"/>
    <w:rsid w:val="1F4C79D5"/>
    <w:rsid w:val="1F52F564"/>
    <w:rsid w:val="1F6A778B"/>
    <w:rsid w:val="1F946CEE"/>
    <w:rsid w:val="1FCA682F"/>
    <w:rsid w:val="1FF02814"/>
    <w:rsid w:val="2013C3BD"/>
    <w:rsid w:val="206219F0"/>
    <w:rsid w:val="206A3B9B"/>
    <w:rsid w:val="20A507BB"/>
    <w:rsid w:val="20E5FEF8"/>
    <w:rsid w:val="214130DF"/>
    <w:rsid w:val="214C8656"/>
    <w:rsid w:val="2150910A"/>
    <w:rsid w:val="2196345E"/>
    <w:rsid w:val="219BF5E8"/>
    <w:rsid w:val="21D48059"/>
    <w:rsid w:val="21DBE2DC"/>
    <w:rsid w:val="21EC5CBB"/>
    <w:rsid w:val="220CAC43"/>
    <w:rsid w:val="22143608"/>
    <w:rsid w:val="22352329"/>
    <w:rsid w:val="22356EFD"/>
    <w:rsid w:val="223768B5"/>
    <w:rsid w:val="2278FE17"/>
    <w:rsid w:val="228452EF"/>
    <w:rsid w:val="229B2A0B"/>
    <w:rsid w:val="229C6C66"/>
    <w:rsid w:val="22D60C31"/>
    <w:rsid w:val="231D5861"/>
    <w:rsid w:val="233CC116"/>
    <w:rsid w:val="233F6DC0"/>
    <w:rsid w:val="2360857E"/>
    <w:rsid w:val="23A33E25"/>
    <w:rsid w:val="23AEEC27"/>
    <w:rsid w:val="23B77008"/>
    <w:rsid w:val="23C47441"/>
    <w:rsid w:val="23F9766F"/>
    <w:rsid w:val="2402DE24"/>
    <w:rsid w:val="247382C7"/>
    <w:rsid w:val="24C6187B"/>
    <w:rsid w:val="24C7E0E1"/>
    <w:rsid w:val="2519F0DC"/>
    <w:rsid w:val="25291B28"/>
    <w:rsid w:val="25374C75"/>
    <w:rsid w:val="2561B7D0"/>
    <w:rsid w:val="257A573F"/>
    <w:rsid w:val="259152A7"/>
    <w:rsid w:val="25922701"/>
    <w:rsid w:val="2596C9FC"/>
    <w:rsid w:val="259D9AA4"/>
    <w:rsid w:val="2629EF97"/>
    <w:rsid w:val="26617325"/>
    <w:rsid w:val="2665FBE0"/>
    <w:rsid w:val="26963EC4"/>
    <w:rsid w:val="26E8B00B"/>
    <w:rsid w:val="272F5DDB"/>
    <w:rsid w:val="2732BB79"/>
    <w:rsid w:val="2734FE37"/>
    <w:rsid w:val="273CD33A"/>
    <w:rsid w:val="274EA73B"/>
    <w:rsid w:val="277567CB"/>
    <w:rsid w:val="2782E222"/>
    <w:rsid w:val="2797B106"/>
    <w:rsid w:val="27B52BDF"/>
    <w:rsid w:val="27BACDE8"/>
    <w:rsid w:val="27EA0D9C"/>
    <w:rsid w:val="28067A0E"/>
    <w:rsid w:val="2883770D"/>
    <w:rsid w:val="28918A7E"/>
    <w:rsid w:val="28957A31"/>
    <w:rsid w:val="289A7DEA"/>
    <w:rsid w:val="28A42BD3"/>
    <w:rsid w:val="28D4090C"/>
    <w:rsid w:val="28F32B0F"/>
    <w:rsid w:val="29016588"/>
    <w:rsid w:val="294322B0"/>
    <w:rsid w:val="29505332"/>
    <w:rsid w:val="29AA40CE"/>
    <w:rsid w:val="29AD01DE"/>
    <w:rsid w:val="29B6AC1F"/>
    <w:rsid w:val="2A1883C7"/>
    <w:rsid w:val="2A553765"/>
    <w:rsid w:val="2A5BBE10"/>
    <w:rsid w:val="2A5DC887"/>
    <w:rsid w:val="2A6AED00"/>
    <w:rsid w:val="2A7C0D1E"/>
    <w:rsid w:val="2B32F91D"/>
    <w:rsid w:val="2B5DA4D6"/>
    <w:rsid w:val="2B5F0CDF"/>
    <w:rsid w:val="2B7B4140"/>
    <w:rsid w:val="2B85350C"/>
    <w:rsid w:val="2B8966D9"/>
    <w:rsid w:val="2B8F7A74"/>
    <w:rsid w:val="2BD18510"/>
    <w:rsid w:val="2C3E7C5A"/>
    <w:rsid w:val="2C80EB3C"/>
    <w:rsid w:val="2C893FF3"/>
    <w:rsid w:val="2C8B50EF"/>
    <w:rsid w:val="2C8D3C86"/>
    <w:rsid w:val="2C997D15"/>
    <w:rsid w:val="2D759CCD"/>
    <w:rsid w:val="2D921E91"/>
    <w:rsid w:val="2DB58F9C"/>
    <w:rsid w:val="2DC48A38"/>
    <w:rsid w:val="2F2F02F0"/>
    <w:rsid w:val="2F508134"/>
    <w:rsid w:val="2F567FF2"/>
    <w:rsid w:val="2F8EB5F4"/>
    <w:rsid w:val="2FD8A954"/>
    <w:rsid w:val="2FEE25F8"/>
    <w:rsid w:val="30267B01"/>
    <w:rsid w:val="30332791"/>
    <w:rsid w:val="30563B98"/>
    <w:rsid w:val="306D50AB"/>
    <w:rsid w:val="307701E8"/>
    <w:rsid w:val="30822BF7"/>
    <w:rsid w:val="30CF05D6"/>
    <w:rsid w:val="30E31FC1"/>
    <w:rsid w:val="3130DC71"/>
    <w:rsid w:val="3152F3FF"/>
    <w:rsid w:val="3193440E"/>
    <w:rsid w:val="31CE9F17"/>
    <w:rsid w:val="31D10C47"/>
    <w:rsid w:val="31FBC471"/>
    <w:rsid w:val="324617CC"/>
    <w:rsid w:val="327EADEC"/>
    <w:rsid w:val="32D90149"/>
    <w:rsid w:val="33316DA5"/>
    <w:rsid w:val="33346A52"/>
    <w:rsid w:val="33461050"/>
    <w:rsid w:val="3359C77B"/>
    <w:rsid w:val="33F88675"/>
    <w:rsid w:val="3406521C"/>
    <w:rsid w:val="344A3947"/>
    <w:rsid w:val="347B3987"/>
    <w:rsid w:val="3482D968"/>
    <w:rsid w:val="34E969C3"/>
    <w:rsid w:val="35635615"/>
    <w:rsid w:val="35CDAF20"/>
    <w:rsid w:val="35F9D4D4"/>
    <w:rsid w:val="36203B64"/>
    <w:rsid w:val="365CE8B4"/>
    <w:rsid w:val="366B6643"/>
    <w:rsid w:val="36907AC8"/>
    <w:rsid w:val="369FB954"/>
    <w:rsid w:val="36BCB06F"/>
    <w:rsid w:val="36C86119"/>
    <w:rsid w:val="371FB975"/>
    <w:rsid w:val="374F8D69"/>
    <w:rsid w:val="3770DE3C"/>
    <w:rsid w:val="37AC6631"/>
    <w:rsid w:val="37ADAB86"/>
    <w:rsid w:val="3821A421"/>
    <w:rsid w:val="3830DD14"/>
    <w:rsid w:val="38A10304"/>
    <w:rsid w:val="38BCF3F0"/>
    <w:rsid w:val="39086B93"/>
    <w:rsid w:val="397E8BE9"/>
    <w:rsid w:val="39BD8989"/>
    <w:rsid w:val="39CE682A"/>
    <w:rsid w:val="39E7C6B3"/>
    <w:rsid w:val="3A2D0F6A"/>
    <w:rsid w:val="3A7A8362"/>
    <w:rsid w:val="3A85AD36"/>
    <w:rsid w:val="3AC4FBC1"/>
    <w:rsid w:val="3AED441A"/>
    <w:rsid w:val="3AF77C67"/>
    <w:rsid w:val="3AFEE00B"/>
    <w:rsid w:val="3B19DF7A"/>
    <w:rsid w:val="3B3BC7BE"/>
    <w:rsid w:val="3B55EFF9"/>
    <w:rsid w:val="3B5F216F"/>
    <w:rsid w:val="3B64F544"/>
    <w:rsid w:val="3B6924F6"/>
    <w:rsid w:val="3BB6D1D5"/>
    <w:rsid w:val="3C3909F0"/>
    <w:rsid w:val="3C55E23C"/>
    <w:rsid w:val="3C5DE262"/>
    <w:rsid w:val="3C9987DF"/>
    <w:rsid w:val="3CC1C9F0"/>
    <w:rsid w:val="3CE8E02B"/>
    <w:rsid w:val="3CEDA551"/>
    <w:rsid w:val="3CFB5513"/>
    <w:rsid w:val="3CFEDE36"/>
    <w:rsid w:val="3D5084E3"/>
    <w:rsid w:val="3D7E8E4F"/>
    <w:rsid w:val="3DAEC22C"/>
    <w:rsid w:val="3DF07D7C"/>
    <w:rsid w:val="3E304EED"/>
    <w:rsid w:val="3E42C02C"/>
    <w:rsid w:val="3E557143"/>
    <w:rsid w:val="3E6C3609"/>
    <w:rsid w:val="3E7F409B"/>
    <w:rsid w:val="3E85373B"/>
    <w:rsid w:val="3F038ED4"/>
    <w:rsid w:val="3F088EA8"/>
    <w:rsid w:val="3F14E8C6"/>
    <w:rsid w:val="3F19B68F"/>
    <w:rsid w:val="3F1C1FF6"/>
    <w:rsid w:val="3F1DD02B"/>
    <w:rsid w:val="3F9DE143"/>
    <w:rsid w:val="3FC1A56D"/>
    <w:rsid w:val="3FE09DE4"/>
    <w:rsid w:val="405FFE4B"/>
    <w:rsid w:val="40C31A60"/>
    <w:rsid w:val="40C4BE7E"/>
    <w:rsid w:val="4110BED0"/>
    <w:rsid w:val="4132A783"/>
    <w:rsid w:val="4195A5F7"/>
    <w:rsid w:val="419F9D3E"/>
    <w:rsid w:val="41AD1C47"/>
    <w:rsid w:val="41BDA5E9"/>
    <w:rsid w:val="41F718F3"/>
    <w:rsid w:val="420D4514"/>
    <w:rsid w:val="425A9964"/>
    <w:rsid w:val="42B2D1BA"/>
    <w:rsid w:val="42D602B4"/>
    <w:rsid w:val="43492453"/>
    <w:rsid w:val="435E64DF"/>
    <w:rsid w:val="437E09C5"/>
    <w:rsid w:val="43887463"/>
    <w:rsid w:val="43BEE1FA"/>
    <w:rsid w:val="43C138DB"/>
    <w:rsid w:val="43EE574B"/>
    <w:rsid w:val="43EF27A5"/>
    <w:rsid w:val="44041AFB"/>
    <w:rsid w:val="4416F11D"/>
    <w:rsid w:val="442AE4DF"/>
    <w:rsid w:val="443438C4"/>
    <w:rsid w:val="449AC2C2"/>
    <w:rsid w:val="44AB109D"/>
    <w:rsid w:val="44CBF08B"/>
    <w:rsid w:val="44D8BD07"/>
    <w:rsid w:val="44EDF338"/>
    <w:rsid w:val="454869B6"/>
    <w:rsid w:val="4572B0F6"/>
    <w:rsid w:val="45849393"/>
    <w:rsid w:val="458E7E26"/>
    <w:rsid w:val="46187479"/>
    <w:rsid w:val="461C89E0"/>
    <w:rsid w:val="464836A9"/>
    <w:rsid w:val="464B503F"/>
    <w:rsid w:val="46825CE4"/>
    <w:rsid w:val="46C7ADBC"/>
    <w:rsid w:val="470F9E92"/>
    <w:rsid w:val="474235FE"/>
    <w:rsid w:val="47766112"/>
    <w:rsid w:val="47C2CB01"/>
    <w:rsid w:val="481232CA"/>
    <w:rsid w:val="486DD35D"/>
    <w:rsid w:val="48BFCAB4"/>
    <w:rsid w:val="48FF6373"/>
    <w:rsid w:val="4949A9DB"/>
    <w:rsid w:val="49B41B6C"/>
    <w:rsid w:val="49BDCB9F"/>
    <w:rsid w:val="49CAA416"/>
    <w:rsid w:val="49E52A20"/>
    <w:rsid w:val="49EE44DA"/>
    <w:rsid w:val="49FE78BF"/>
    <w:rsid w:val="4A030FAD"/>
    <w:rsid w:val="4A610CB9"/>
    <w:rsid w:val="4A89760F"/>
    <w:rsid w:val="4A909502"/>
    <w:rsid w:val="4B0E5C44"/>
    <w:rsid w:val="4B1F2F30"/>
    <w:rsid w:val="4B226A3E"/>
    <w:rsid w:val="4B830928"/>
    <w:rsid w:val="4B948322"/>
    <w:rsid w:val="4BD2A331"/>
    <w:rsid w:val="4BF1507F"/>
    <w:rsid w:val="4BF683B2"/>
    <w:rsid w:val="4C50AE43"/>
    <w:rsid w:val="4C753668"/>
    <w:rsid w:val="4C892071"/>
    <w:rsid w:val="4CDE54BA"/>
    <w:rsid w:val="4D147601"/>
    <w:rsid w:val="4D8AE1D1"/>
    <w:rsid w:val="4D9C9057"/>
    <w:rsid w:val="4DD95744"/>
    <w:rsid w:val="4DF2E422"/>
    <w:rsid w:val="4E445636"/>
    <w:rsid w:val="4E45AD28"/>
    <w:rsid w:val="4E481CDA"/>
    <w:rsid w:val="4E8C41C1"/>
    <w:rsid w:val="4ECF4D90"/>
    <w:rsid w:val="4F2B4BCB"/>
    <w:rsid w:val="4F4B0E13"/>
    <w:rsid w:val="4F4E4A56"/>
    <w:rsid w:val="4F8294B8"/>
    <w:rsid w:val="4F8C37D4"/>
    <w:rsid w:val="4FF52DB6"/>
    <w:rsid w:val="5033EA4C"/>
    <w:rsid w:val="5039E954"/>
    <w:rsid w:val="5095BB29"/>
    <w:rsid w:val="50B8A782"/>
    <w:rsid w:val="50D5C30B"/>
    <w:rsid w:val="50E2DC3F"/>
    <w:rsid w:val="512E448A"/>
    <w:rsid w:val="5136FEC8"/>
    <w:rsid w:val="51C5FA6B"/>
    <w:rsid w:val="51D2DA13"/>
    <w:rsid w:val="51D3CBDF"/>
    <w:rsid w:val="51F4059C"/>
    <w:rsid w:val="5201415A"/>
    <w:rsid w:val="520E044D"/>
    <w:rsid w:val="524EFC5F"/>
    <w:rsid w:val="52A091EF"/>
    <w:rsid w:val="52B42B58"/>
    <w:rsid w:val="530F3D5D"/>
    <w:rsid w:val="533AF6A6"/>
    <w:rsid w:val="53538F72"/>
    <w:rsid w:val="53A03A44"/>
    <w:rsid w:val="5436AE96"/>
    <w:rsid w:val="5488B26C"/>
    <w:rsid w:val="54931C99"/>
    <w:rsid w:val="54952535"/>
    <w:rsid w:val="5544AE4B"/>
    <w:rsid w:val="5551E623"/>
    <w:rsid w:val="55621553"/>
    <w:rsid w:val="558EA055"/>
    <w:rsid w:val="55BE7572"/>
    <w:rsid w:val="55C05216"/>
    <w:rsid w:val="55D7057D"/>
    <w:rsid w:val="55DEDE03"/>
    <w:rsid w:val="55F52752"/>
    <w:rsid w:val="561B62A5"/>
    <w:rsid w:val="567377D0"/>
    <w:rsid w:val="569341EB"/>
    <w:rsid w:val="5750FF05"/>
    <w:rsid w:val="5771B3DE"/>
    <w:rsid w:val="577B5C1D"/>
    <w:rsid w:val="577CC227"/>
    <w:rsid w:val="577F524B"/>
    <w:rsid w:val="57859445"/>
    <w:rsid w:val="57AEAA96"/>
    <w:rsid w:val="57B4E9A9"/>
    <w:rsid w:val="57D84BED"/>
    <w:rsid w:val="5816DBBC"/>
    <w:rsid w:val="587DD57F"/>
    <w:rsid w:val="58FEAFF7"/>
    <w:rsid w:val="597DBF1A"/>
    <w:rsid w:val="597EA967"/>
    <w:rsid w:val="598366A3"/>
    <w:rsid w:val="598F3718"/>
    <w:rsid w:val="59968381"/>
    <w:rsid w:val="599ED394"/>
    <w:rsid w:val="59B4B095"/>
    <w:rsid w:val="59CB146D"/>
    <w:rsid w:val="59D5148D"/>
    <w:rsid w:val="5A1FFF5B"/>
    <w:rsid w:val="5A257030"/>
    <w:rsid w:val="5A585745"/>
    <w:rsid w:val="5A5EB7D4"/>
    <w:rsid w:val="5A8057FF"/>
    <w:rsid w:val="5A931DDB"/>
    <w:rsid w:val="5A98056C"/>
    <w:rsid w:val="5AF8D209"/>
    <w:rsid w:val="5B00E68A"/>
    <w:rsid w:val="5B11258B"/>
    <w:rsid w:val="5B14D1A3"/>
    <w:rsid w:val="5C86939A"/>
    <w:rsid w:val="5CB46333"/>
    <w:rsid w:val="5D3CEB48"/>
    <w:rsid w:val="5D86C5A8"/>
    <w:rsid w:val="5D8CCE69"/>
    <w:rsid w:val="5D9928C9"/>
    <w:rsid w:val="5DA7ED65"/>
    <w:rsid w:val="5E2CB4FB"/>
    <w:rsid w:val="5E2E8C11"/>
    <w:rsid w:val="5E92036D"/>
    <w:rsid w:val="5E946AE4"/>
    <w:rsid w:val="5EBD727E"/>
    <w:rsid w:val="5ED98016"/>
    <w:rsid w:val="5F177D75"/>
    <w:rsid w:val="5F435938"/>
    <w:rsid w:val="5F51CC30"/>
    <w:rsid w:val="5F8DC0F2"/>
    <w:rsid w:val="5FD075B9"/>
    <w:rsid w:val="5FE85771"/>
    <w:rsid w:val="5FED88F2"/>
    <w:rsid w:val="5FF8C1B9"/>
    <w:rsid w:val="60177229"/>
    <w:rsid w:val="60C1F4E1"/>
    <w:rsid w:val="6169232C"/>
    <w:rsid w:val="61CB9B4E"/>
    <w:rsid w:val="61F1B1CE"/>
    <w:rsid w:val="62457781"/>
    <w:rsid w:val="6250C464"/>
    <w:rsid w:val="6267EAB9"/>
    <w:rsid w:val="6269AEB9"/>
    <w:rsid w:val="6293EAE9"/>
    <w:rsid w:val="62CEA5EE"/>
    <w:rsid w:val="63F7059B"/>
    <w:rsid w:val="64521619"/>
    <w:rsid w:val="645F7B56"/>
    <w:rsid w:val="64D9259D"/>
    <w:rsid w:val="64EC5DF5"/>
    <w:rsid w:val="65099F6C"/>
    <w:rsid w:val="658307D3"/>
    <w:rsid w:val="65D4CD67"/>
    <w:rsid w:val="65DC7199"/>
    <w:rsid w:val="65E89C44"/>
    <w:rsid w:val="65F2143E"/>
    <w:rsid w:val="66045655"/>
    <w:rsid w:val="6613C832"/>
    <w:rsid w:val="6643496D"/>
    <w:rsid w:val="665BEA0C"/>
    <w:rsid w:val="666AED4E"/>
    <w:rsid w:val="66FC9AB1"/>
    <w:rsid w:val="674747FF"/>
    <w:rsid w:val="675C53CD"/>
    <w:rsid w:val="677F8552"/>
    <w:rsid w:val="67BEB7B3"/>
    <w:rsid w:val="67CF7E9C"/>
    <w:rsid w:val="67DF29E6"/>
    <w:rsid w:val="67E87DDA"/>
    <w:rsid w:val="67EC1FDD"/>
    <w:rsid w:val="6803C78E"/>
    <w:rsid w:val="68905D43"/>
    <w:rsid w:val="690E6167"/>
    <w:rsid w:val="6973E846"/>
    <w:rsid w:val="69909A71"/>
    <w:rsid w:val="69B47449"/>
    <w:rsid w:val="69C0595F"/>
    <w:rsid w:val="6A5342BD"/>
    <w:rsid w:val="6A7A655D"/>
    <w:rsid w:val="6A8FE823"/>
    <w:rsid w:val="6AC72B53"/>
    <w:rsid w:val="6ACAA026"/>
    <w:rsid w:val="6B1A7790"/>
    <w:rsid w:val="6B366AD1"/>
    <w:rsid w:val="6B4A818E"/>
    <w:rsid w:val="6B4C3F87"/>
    <w:rsid w:val="6B8F2CCD"/>
    <w:rsid w:val="6B9AA933"/>
    <w:rsid w:val="6BA36777"/>
    <w:rsid w:val="6BACA1F0"/>
    <w:rsid w:val="6BD9248A"/>
    <w:rsid w:val="6C531EA5"/>
    <w:rsid w:val="6C5CDC8A"/>
    <w:rsid w:val="6C76823D"/>
    <w:rsid w:val="6C82436E"/>
    <w:rsid w:val="6CAA4016"/>
    <w:rsid w:val="6CC7AFFA"/>
    <w:rsid w:val="6CE09392"/>
    <w:rsid w:val="6CF214AB"/>
    <w:rsid w:val="6D13F3F2"/>
    <w:rsid w:val="6D922620"/>
    <w:rsid w:val="6DEBF81F"/>
    <w:rsid w:val="6E29A67E"/>
    <w:rsid w:val="6EDBA7E2"/>
    <w:rsid w:val="6EE4ACB4"/>
    <w:rsid w:val="6EF0A4BC"/>
    <w:rsid w:val="6EFC3E7C"/>
    <w:rsid w:val="6F68C6AD"/>
    <w:rsid w:val="6F859EBF"/>
    <w:rsid w:val="6F8F02E1"/>
    <w:rsid w:val="6F944113"/>
    <w:rsid w:val="6FB1C34B"/>
    <w:rsid w:val="6FD4DB01"/>
    <w:rsid w:val="6FF12E69"/>
    <w:rsid w:val="6FFEE9AB"/>
    <w:rsid w:val="70717F94"/>
    <w:rsid w:val="70B4D415"/>
    <w:rsid w:val="70BF31F9"/>
    <w:rsid w:val="7135FE76"/>
    <w:rsid w:val="716087E2"/>
    <w:rsid w:val="7160B2A1"/>
    <w:rsid w:val="71C1C8B9"/>
    <w:rsid w:val="71CEBE1C"/>
    <w:rsid w:val="725CDCC6"/>
    <w:rsid w:val="7287FB0D"/>
    <w:rsid w:val="728CB70F"/>
    <w:rsid w:val="72982EB1"/>
    <w:rsid w:val="729A2BA3"/>
    <w:rsid w:val="729F49BD"/>
    <w:rsid w:val="72F999D5"/>
    <w:rsid w:val="72FEF8AC"/>
    <w:rsid w:val="7349A4F0"/>
    <w:rsid w:val="7380E893"/>
    <w:rsid w:val="73B81B59"/>
    <w:rsid w:val="73CB6DED"/>
    <w:rsid w:val="73DA2045"/>
    <w:rsid w:val="73DCF9B4"/>
    <w:rsid w:val="73F0A67E"/>
    <w:rsid w:val="74029649"/>
    <w:rsid w:val="7429A3B7"/>
    <w:rsid w:val="7429DDF9"/>
    <w:rsid w:val="743DC060"/>
    <w:rsid w:val="746D657F"/>
    <w:rsid w:val="74841D58"/>
    <w:rsid w:val="749ADC76"/>
    <w:rsid w:val="74BF28D7"/>
    <w:rsid w:val="74DD6F7E"/>
    <w:rsid w:val="74EA44EF"/>
    <w:rsid w:val="750DEFC8"/>
    <w:rsid w:val="750F24A1"/>
    <w:rsid w:val="75299D9B"/>
    <w:rsid w:val="75982F2C"/>
    <w:rsid w:val="75AEEA32"/>
    <w:rsid w:val="761D90A9"/>
    <w:rsid w:val="7625BA9E"/>
    <w:rsid w:val="763F1B97"/>
    <w:rsid w:val="76669DDB"/>
    <w:rsid w:val="76764F4C"/>
    <w:rsid w:val="76FCA784"/>
    <w:rsid w:val="770F45F9"/>
    <w:rsid w:val="77195A15"/>
    <w:rsid w:val="77381271"/>
    <w:rsid w:val="7746040F"/>
    <w:rsid w:val="7747C1FB"/>
    <w:rsid w:val="7766935C"/>
    <w:rsid w:val="77680BE3"/>
    <w:rsid w:val="77CD17C1"/>
    <w:rsid w:val="7812197A"/>
    <w:rsid w:val="7852B1A0"/>
    <w:rsid w:val="78591306"/>
    <w:rsid w:val="785D5DB5"/>
    <w:rsid w:val="78791EC6"/>
    <w:rsid w:val="790C289D"/>
    <w:rsid w:val="7936267F"/>
    <w:rsid w:val="794A17C7"/>
    <w:rsid w:val="7963F907"/>
    <w:rsid w:val="79C3536C"/>
    <w:rsid w:val="79D90234"/>
    <w:rsid w:val="7A104253"/>
    <w:rsid w:val="7A574844"/>
    <w:rsid w:val="7A5F9FAA"/>
    <w:rsid w:val="7A6DC4AC"/>
    <w:rsid w:val="7A79612C"/>
    <w:rsid w:val="7AB9AA0E"/>
    <w:rsid w:val="7AC65AF1"/>
    <w:rsid w:val="7B3E14A0"/>
    <w:rsid w:val="7B405898"/>
    <w:rsid w:val="7B550D81"/>
    <w:rsid w:val="7BBCB97C"/>
    <w:rsid w:val="7C19C140"/>
    <w:rsid w:val="7C36D8B8"/>
    <w:rsid w:val="7C69D6E6"/>
    <w:rsid w:val="7CF1FE47"/>
    <w:rsid w:val="7D076D66"/>
    <w:rsid w:val="7D18C22F"/>
    <w:rsid w:val="7D363280"/>
    <w:rsid w:val="7D4E33FD"/>
    <w:rsid w:val="7D53B9AE"/>
    <w:rsid w:val="7D80AB98"/>
    <w:rsid w:val="7D98CB69"/>
    <w:rsid w:val="7DC3BDF0"/>
    <w:rsid w:val="7E1B8CB1"/>
    <w:rsid w:val="7E1F56BA"/>
    <w:rsid w:val="7E324CCF"/>
    <w:rsid w:val="7E615FAE"/>
    <w:rsid w:val="7E741635"/>
    <w:rsid w:val="7E9B234E"/>
    <w:rsid w:val="7EB5D8EF"/>
    <w:rsid w:val="7EFC1663"/>
    <w:rsid w:val="7EFEB668"/>
    <w:rsid w:val="7F17C9E8"/>
    <w:rsid w:val="7F5A6387"/>
    <w:rsid w:val="7FC04C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EDEF2A4"/>
  <w15:chartTrackingRefBased/>
  <w15:docId w15:val="{DEE2DF2B-331C-4B42-BF69-2C79CB246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5F67"/>
    <w:rPr>
      <w:sz w:val="24"/>
      <w:szCs w:val="24"/>
      <w:lang w:val="en-GB"/>
    </w:rPr>
  </w:style>
  <w:style w:type="paragraph" w:styleId="Heading1">
    <w:name w:val="heading 1"/>
    <w:basedOn w:val="Normal"/>
    <w:next w:val="Normal"/>
    <w:link w:val="Heading1Char"/>
    <w:qFormat/>
    <w:rsid w:val="001A5801"/>
    <w:pPr>
      <w:keepNext/>
      <w:ind w:left="4320"/>
      <w:jc w:val="both"/>
      <w:outlineLvl w:val="0"/>
    </w:pPr>
    <w:rPr>
      <w:rFonts w:ascii="Arial" w:hAnsi="Arial"/>
      <w:b/>
      <w:bCs/>
      <w:sz w:val="20"/>
      <w:szCs w:val="20"/>
      <w:lang w:val="x-none" w:eastAsia="x-none"/>
    </w:rPr>
  </w:style>
  <w:style w:type="paragraph" w:styleId="Heading2">
    <w:name w:val="heading 2"/>
    <w:basedOn w:val="Normal"/>
    <w:next w:val="Normal"/>
    <w:link w:val="Heading2Char"/>
    <w:qFormat/>
    <w:rsid w:val="00E72340"/>
    <w:pPr>
      <w:keepNext/>
      <w:outlineLvl w:val="1"/>
    </w:pPr>
    <w:rPr>
      <w:b/>
      <w:bCs/>
      <w:sz w:val="26"/>
      <w:lang w:val="x-none" w:eastAsia="x-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1A5801"/>
    <w:rPr>
      <w:color w:val="0000FF"/>
      <w:u w:val="single"/>
    </w:rPr>
  </w:style>
  <w:style w:type="paragraph" w:styleId="BodyText">
    <w:name w:val="Body Text"/>
    <w:basedOn w:val="Normal"/>
    <w:link w:val="BodyTextChar"/>
    <w:rsid w:val="001A5801"/>
    <w:rPr>
      <w:rFonts w:ascii="Arial" w:hAnsi="Arial" w:cs="Arial"/>
      <w:sz w:val="20"/>
      <w:szCs w:val="20"/>
    </w:rPr>
  </w:style>
  <w:style w:type="paragraph" w:styleId="Header">
    <w:name w:val="header"/>
    <w:basedOn w:val="Normal"/>
    <w:rsid w:val="001A5801"/>
    <w:pPr>
      <w:tabs>
        <w:tab w:val="center" w:pos="4320"/>
        <w:tab w:val="right" w:pos="8640"/>
      </w:tabs>
    </w:pPr>
  </w:style>
  <w:style w:type="paragraph" w:styleId="Footer">
    <w:name w:val="footer"/>
    <w:basedOn w:val="Normal"/>
    <w:link w:val="FooterChar"/>
    <w:uiPriority w:val="99"/>
    <w:rsid w:val="001A5801"/>
    <w:pPr>
      <w:tabs>
        <w:tab w:val="center" w:pos="4320"/>
        <w:tab w:val="right" w:pos="8640"/>
      </w:tabs>
    </w:pPr>
    <w:rPr>
      <w:lang w:val="x-none" w:eastAsia="x-none"/>
    </w:rPr>
  </w:style>
  <w:style w:type="paragraph" w:styleId="BodyTextIndent">
    <w:name w:val="Body Text Indent"/>
    <w:basedOn w:val="Normal"/>
    <w:rsid w:val="001A5801"/>
    <w:pPr>
      <w:ind w:left="1440" w:hanging="1440"/>
    </w:pPr>
    <w:rPr>
      <w:rFonts w:ascii="Arial" w:hAnsi="Arial" w:cs="Arial"/>
      <w:b/>
      <w:bCs/>
      <w:sz w:val="20"/>
      <w:szCs w:val="20"/>
    </w:rPr>
  </w:style>
  <w:style w:type="paragraph" w:styleId="BodyText2">
    <w:name w:val="Body Text 2"/>
    <w:basedOn w:val="Normal"/>
    <w:rsid w:val="001A5801"/>
    <w:pPr>
      <w:jc w:val="both"/>
    </w:pPr>
    <w:rPr>
      <w:rFonts w:ascii="Arial" w:hAnsi="Arial" w:cs="Arial"/>
      <w:sz w:val="20"/>
      <w:szCs w:val="20"/>
    </w:rPr>
  </w:style>
  <w:style w:type="paragraph" w:styleId="BalloonText">
    <w:name w:val="Balloon Text"/>
    <w:basedOn w:val="Normal"/>
    <w:semiHidden/>
    <w:rsid w:val="001A5801"/>
    <w:rPr>
      <w:rFonts w:ascii="Tahoma" w:hAnsi="Tahoma" w:cs="Tahoma"/>
      <w:sz w:val="16"/>
      <w:szCs w:val="16"/>
    </w:rPr>
  </w:style>
  <w:style w:type="paragraph" w:styleId="DocumentMap">
    <w:name w:val="Document Map"/>
    <w:basedOn w:val="Normal"/>
    <w:semiHidden/>
    <w:rsid w:val="001A5801"/>
    <w:pPr>
      <w:shd w:val="clear" w:color="auto" w:fill="000080"/>
    </w:pPr>
    <w:rPr>
      <w:rFonts w:ascii="Tahoma" w:hAnsi="Tahoma" w:cs="Tahoma"/>
      <w:sz w:val="20"/>
      <w:szCs w:val="20"/>
    </w:rPr>
  </w:style>
  <w:style w:type="paragraph" w:styleId="PlainText">
    <w:name w:val="Plain Text"/>
    <w:basedOn w:val="Normal"/>
    <w:link w:val="PlainTextChar"/>
    <w:uiPriority w:val="99"/>
    <w:rsid w:val="00CC6E5F"/>
    <w:pPr>
      <w:spacing w:before="100" w:beforeAutospacing="1" w:after="100" w:afterAutospacing="1"/>
    </w:pPr>
    <w:rPr>
      <w:lang w:val="x-none" w:eastAsia="x-none"/>
    </w:rPr>
  </w:style>
  <w:style w:type="paragraph" w:styleId="NormalWeb">
    <w:name w:val="Normal (Web)"/>
    <w:basedOn w:val="Normal"/>
    <w:uiPriority w:val="99"/>
    <w:rsid w:val="001854AB"/>
    <w:pPr>
      <w:spacing w:before="100" w:beforeAutospacing="1" w:after="100" w:afterAutospacing="1"/>
    </w:pPr>
  </w:style>
  <w:style w:type="paragraph" w:styleId="ListParagraph">
    <w:name w:val="List Paragraph"/>
    <w:basedOn w:val="Normal"/>
    <w:uiPriority w:val="34"/>
    <w:qFormat/>
    <w:rsid w:val="00396D76"/>
    <w:pPr>
      <w:ind w:left="720"/>
      <w:contextualSpacing/>
    </w:pPr>
  </w:style>
  <w:style w:type="character" w:customStyle="1" w:styleId="PlainTextChar">
    <w:name w:val="Plain Text Char"/>
    <w:link w:val="PlainText"/>
    <w:uiPriority w:val="99"/>
    <w:rsid w:val="003879DF"/>
    <w:rPr>
      <w:sz w:val="24"/>
      <w:szCs w:val="24"/>
    </w:rPr>
  </w:style>
  <w:style w:type="character" w:styleId="CommentReference">
    <w:name w:val="annotation reference"/>
    <w:rsid w:val="00B36B8A"/>
    <w:rPr>
      <w:sz w:val="16"/>
      <w:szCs w:val="16"/>
    </w:rPr>
  </w:style>
  <w:style w:type="paragraph" w:styleId="CommentText">
    <w:name w:val="annotation text"/>
    <w:basedOn w:val="Normal"/>
    <w:link w:val="CommentTextChar"/>
    <w:rsid w:val="00B36B8A"/>
    <w:rPr>
      <w:sz w:val="20"/>
      <w:szCs w:val="20"/>
    </w:rPr>
  </w:style>
  <w:style w:type="character" w:customStyle="1" w:styleId="CommentTextChar">
    <w:name w:val="Comment Text Char"/>
    <w:basedOn w:val="DefaultParagraphFont"/>
    <w:link w:val="CommentText"/>
    <w:rsid w:val="00B36B8A"/>
  </w:style>
  <w:style w:type="paragraph" w:styleId="CommentSubject">
    <w:name w:val="annotation subject"/>
    <w:basedOn w:val="CommentText"/>
    <w:next w:val="CommentText"/>
    <w:link w:val="CommentSubjectChar"/>
    <w:rsid w:val="00B36B8A"/>
    <w:rPr>
      <w:b/>
      <w:bCs/>
      <w:lang w:val="x-none" w:eastAsia="x-none"/>
    </w:rPr>
  </w:style>
  <w:style w:type="character" w:customStyle="1" w:styleId="CommentSubjectChar">
    <w:name w:val="Comment Subject Char"/>
    <w:link w:val="CommentSubject"/>
    <w:rsid w:val="00B36B8A"/>
    <w:rPr>
      <w:b/>
      <w:bCs/>
    </w:rPr>
  </w:style>
  <w:style w:type="paragraph" w:styleId="FootnoteText">
    <w:name w:val="footnote text"/>
    <w:basedOn w:val="Normal"/>
    <w:link w:val="FootnoteTextChar"/>
    <w:rsid w:val="00967129"/>
    <w:rPr>
      <w:sz w:val="20"/>
      <w:szCs w:val="20"/>
    </w:rPr>
  </w:style>
  <w:style w:type="character" w:customStyle="1" w:styleId="FootnoteTextChar">
    <w:name w:val="Footnote Text Char"/>
    <w:basedOn w:val="DefaultParagraphFont"/>
    <w:link w:val="FootnoteText"/>
    <w:rsid w:val="00967129"/>
  </w:style>
  <w:style w:type="character" w:styleId="FootnoteReference">
    <w:name w:val="footnote reference"/>
    <w:rsid w:val="00967129"/>
    <w:rPr>
      <w:vertAlign w:val="superscript"/>
    </w:rPr>
  </w:style>
  <w:style w:type="character" w:styleId="Strong">
    <w:name w:val="Strong"/>
    <w:uiPriority w:val="22"/>
    <w:qFormat/>
    <w:rsid w:val="00092501"/>
    <w:rPr>
      <w:b/>
      <w:bCs/>
    </w:rPr>
  </w:style>
  <w:style w:type="table" w:styleId="TableGrid">
    <w:name w:val="Table Grid"/>
    <w:basedOn w:val="TableNormal"/>
    <w:rsid w:val="00F33E1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ooterChar">
    <w:name w:val="Footer Char"/>
    <w:link w:val="Footer"/>
    <w:uiPriority w:val="99"/>
    <w:rsid w:val="00843477"/>
    <w:rPr>
      <w:sz w:val="24"/>
      <w:szCs w:val="24"/>
    </w:rPr>
  </w:style>
  <w:style w:type="paragraph" w:customStyle="1" w:styleId="NormalArial">
    <w:name w:val="Normal + Arial"/>
    <w:aliases w:val="Right:  -2.64 cm"/>
    <w:basedOn w:val="Normal"/>
    <w:uiPriority w:val="99"/>
    <w:rsid w:val="00312685"/>
    <w:pPr>
      <w:overflowPunct w:val="0"/>
      <w:autoSpaceDE w:val="0"/>
      <w:autoSpaceDN w:val="0"/>
      <w:adjustRightInd w:val="0"/>
      <w:ind w:right="-1497"/>
      <w:jc w:val="both"/>
      <w:textAlignment w:val="baseline"/>
    </w:pPr>
    <w:rPr>
      <w:rFonts w:ascii="Arial" w:hAnsi="Arial" w:cs="Arial"/>
      <w:sz w:val="20"/>
    </w:rPr>
  </w:style>
  <w:style w:type="paragraph" w:styleId="TOCHeading">
    <w:name w:val="TOC Heading"/>
    <w:basedOn w:val="Heading1"/>
    <w:next w:val="Normal"/>
    <w:uiPriority w:val="99"/>
    <w:qFormat/>
    <w:rsid w:val="00312685"/>
    <w:pPr>
      <w:keepLines/>
      <w:spacing w:before="480" w:line="276" w:lineRule="auto"/>
      <w:ind w:left="0"/>
      <w:jc w:val="left"/>
      <w:outlineLvl w:val="9"/>
    </w:pPr>
    <w:rPr>
      <w:rFonts w:ascii="Cambria" w:hAnsi="Cambria"/>
      <w:color w:val="365F91"/>
      <w:sz w:val="28"/>
      <w:szCs w:val="28"/>
    </w:rPr>
  </w:style>
  <w:style w:type="paragraph" w:styleId="TOC2">
    <w:name w:val="toc 2"/>
    <w:basedOn w:val="Normal"/>
    <w:next w:val="Normal"/>
    <w:autoRedefine/>
    <w:uiPriority w:val="39"/>
    <w:rsid w:val="00312685"/>
    <w:pPr>
      <w:tabs>
        <w:tab w:val="left" w:pos="660"/>
        <w:tab w:val="right" w:leader="dot" w:pos="9350"/>
      </w:tabs>
      <w:spacing w:after="240"/>
      <w:ind w:left="200"/>
    </w:pPr>
    <w:rPr>
      <w:b/>
      <w:noProof/>
      <w:sz w:val="20"/>
      <w:szCs w:val="20"/>
    </w:rPr>
  </w:style>
  <w:style w:type="character" w:customStyle="1" w:styleId="Heading1Char">
    <w:name w:val="Heading 1 Char"/>
    <w:link w:val="Heading1"/>
    <w:rsid w:val="00F755E7"/>
    <w:rPr>
      <w:rFonts w:ascii="Arial" w:hAnsi="Arial" w:cs="Arial"/>
      <w:b/>
      <w:bCs/>
    </w:rPr>
  </w:style>
  <w:style w:type="character" w:customStyle="1" w:styleId="Heading2Char">
    <w:name w:val="Heading 2 Char"/>
    <w:link w:val="Heading2"/>
    <w:rsid w:val="00F755E7"/>
    <w:rPr>
      <w:b/>
      <w:bCs/>
      <w:sz w:val="26"/>
      <w:szCs w:val="24"/>
    </w:rPr>
  </w:style>
  <w:style w:type="paragraph" w:styleId="TOC1">
    <w:name w:val="toc 1"/>
    <w:basedOn w:val="Normal"/>
    <w:next w:val="Normal"/>
    <w:autoRedefine/>
    <w:uiPriority w:val="39"/>
    <w:rsid w:val="00DE6E89"/>
  </w:style>
  <w:style w:type="paragraph" w:styleId="EndnoteText">
    <w:name w:val="endnote text"/>
    <w:basedOn w:val="Normal"/>
    <w:link w:val="EndnoteTextChar"/>
    <w:uiPriority w:val="99"/>
    <w:semiHidden/>
    <w:unhideWhenUsed/>
    <w:rsid w:val="00090D90"/>
    <w:rPr>
      <w:sz w:val="20"/>
      <w:szCs w:val="20"/>
    </w:rPr>
  </w:style>
  <w:style w:type="character" w:customStyle="1" w:styleId="EndnoteTextChar">
    <w:name w:val="Endnote Text Char"/>
    <w:basedOn w:val="DefaultParagraphFont"/>
    <w:link w:val="EndnoteText"/>
    <w:uiPriority w:val="99"/>
    <w:semiHidden/>
    <w:rsid w:val="00090D90"/>
  </w:style>
  <w:style w:type="character" w:styleId="EndnoteReference">
    <w:name w:val="endnote reference"/>
    <w:uiPriority w:val="99"/>
    <w:semiHidden/>
    <w:unhideWhenUsed/>
    <w:rsid w:val="00090D90"/>
    <w:rPr>
      <w:vertAlign w:val="superscript"/>
    </w:rPr>
  </w:style>
  <w:style w:type="character" w:styleId="FollowedHyperlink">
    <w:name w:val="FollowedHyperlink"/>
    <w:uiPriority w:val="99"/>
    <w:semiHidden/>
    <w:unhideWhenUsed/>
    <w:rsid w:val="00976E29"/>
    <w:rPr>
      <w:color w:val="800080"/>
      <w:u w:val="single"/>
    </w:rPr>
  </w:style>
  <w:style w:type="paragraph" w:customStyle="1" w:styleId="H1">
    <w:name w:val="H1"/>
    <w:rsid w:val="000134CC"/>
    <w:pPr>
      <w:spacing w:before="60" w:after="60"/>
    </w:pPr>
    <w:rPr>
      <w:rFonts w:cs="Arial"/>
      <w:b/>
      <w:bCs/>
      <w:snapToGrid w:val="0"/>
      <w:kern w:val="32"/>
      <w:sz w:val="24"/>
      <w:szCs w:val="32"/>
      <w:lang w:val="en-GB"/>
    </w:rPr>
  </w:style>
  <w:style w:type="paragraph" w:customStyle="1" w:styleId="H2">
    <w:name w:val="H2"/>
    <w:rsid w:val="000134CC"/>
    <w:rPr>
      <w:rFonts w:cs="Arial"/>
      <w:b/>
      <w:bCs/>
      <w:iCs/>
      <w:snapToGrid w:val="0"/>
      <w:sz w:val="22"/>
      <w:szCs w:val="28"/>
      <w:lang w:val="en-GB"/>
    </w:rPr>
  </w:style>
  <w:style w:type="character" w:styleId="UnresolvedMention">
    <w:name w:val="Unresolved Mention"/>
    <w:uiPriority w:val="99"/>
    <w:semiHidden/>
    <w:unhideWhenUsed/>
    <w:rsid w:val="00960114"/>
    <w:rPr>
      <w:color w:val="605E5C"/>
      <w:shd w:val="clear" w:color="auto" w:fill="E1DFDD"/>
    </w:rPr>
  </w:style>
  <w:style w:type="paragraph" w:styleId="Revision">
    <w:name w:val="Revision"/>
    <w:hidden/>
    <w:uiPriority w:val="99"/>
    <w:semiHidden/>
    <w:rsid w:val="003977FE"/>
    <w:rPr>
      <w:sz w:val="24"/>
      <w:szCs w:val="24"/>
    </w:rPr>
  </w:style>
  <w:style w:type="character" w:customStyle="1" w:styleId="normaltextrun">
    <w:name w:val="normaltextrun"/>
    <w:basedOn w:val="DefaultParagraphFont"/>
    <w:rsid w:val="004B7A8F"/>
  </w:style>
  <w:style w:type="character" w:customStyle="1" w:styleId="eop">
    <w:name w:val="eop"/>
    <w:basedOn w:val="DefaultParagraphFont"/>
    <w:rsid w:val="004B7A8F"/>
  </w:style>
  <w:style w:type="character" w:customStyle="1" w:styleId="BodyTextChar">
    <w:name w:val="Body Text Char"/>
    <w:basedOn w:val="DefaultParagraphFont"/>
    <w:link w:val="BodyText"/>
    <w:rsid w:val="00CE1D60"/>
    <w:rPr>
      <w:rFonts w:ascii="Arial" w:hAnsi="Arial" w:cs="Arial"/>
      <w:lang w:val="en-GB"/>
    </w:rPr>
  </w:style>
  <w:style w:type="paragraph" w:customStyle="1" w:styleId="paragraph">
    <w:name w:val="paragraph"/>
    <w:basedOn w:val="Normal"/>
    <w:rsid w:val="007525E8"/>
    <w:pPr>
      <w:spacing w:before="100" w:beforeAutospacing="1" w:after="100" w:afterAutospacing="1"/>
    </w:pPr>
    <w:rPr>
      <w:lang w:val="en-US"/>
    </w:rPr>
  </w:style>
  <w:style w:type="character" w:customStyle="1" w:styleId="wacimagecontainer">
    <w:name w:val="wacimagecontainer"/>
    <w:basedOn w:val="DefaultParagraphFont"/>
    <w:rsid w:val="00905DF1"/>
  </w:style>
  <w:style w:type="paragraph" w:styleId="Title">
    <w:name w:val="Title"/>
    <w:basedOn w:val="Normal"/>
    <w:next w:val="Normal"/>
    <w:link w:val="TitleChar"/>
    <w:uiPriority w:val="10"/>
    <w:qFormat/>
    <w:rsid w:val="00B01374"/>
    <w:pPr>
      <w:spacing w:after="80"/>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B01374"/>
    <w:rPr>
      <w:rFonts w:asciiTheme="majorHAnsi" w:eastAsiaTheme="majorEastAsia" w:hAnsiTheme="majorHAnsi" w:cstheme="majorBidi"/>
      <w:spacing w:val="-10"/>
      <w:kern w:val="28"/>
      <w:sz w:val="56"/>
      <w:szCs w:val="56"/>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221888">
      <w:bodyDiv w:val="1"/>
      <w:marLeft w:val="0"/>
      <w:marRight w:val="0"/>
      <w:marTop w:val="0"/>
      <w:marBottom w:val="0"/>
      <w:divBdr>
        <w:top w:val="none" w:sz="0" w:space="0" w:color="auto"/>
        <w:left w:val="none" w:sz="0" w:space="0" w:color="auto"/>
        <w:bottom w:val="none" w:sz="0" w:space="0" w:color="auto"/>
        <w:right w:val="none" w:sz="0" w:space="0" w:color="auto"/>
      </w:divBdr>
      <w:divsChild>
        <w:div w:id="71239147">
          <w:marLeft w:val="0"/>
          <w:marRight w:val="0"/>
          <w:marTop w:val="0"/>
          <w:marBottom w:val="0"/>
          <w:divBdr>
            <w:top w:val="none" w:sz="0" w:space="0" w:color="auto"/>
            <w:left w:val="none" w:sz="0" w:space="0" w:color="auto"/>
            <w:bottom w:val="none" w:sz="0" w:space="0" w:color="auto"/>
            <w:right w:val="none" w:sz="0" w:space="0" w:color="auto"/>
          </w:divBdr>
        </w:div>
        <w:div w:id="720054472">
          <w:marLeft w:val="0"/>
          <w:marRight w:val="0"/>
          <w:marTop w:val="0"/>
          <w:marBottom w:val="0"/>
          <w:divBdr>
            <w:top w:val="none" w:sz="0" w:space="0" w:color="auto"/>
            <w:left w:val="none" w:sz="0" w:space="0" w:color="auto"/>
            <w:bottom w:val="none" w:sz="0" w:space="0" w:color="auto"/>
            <w:right w:val="none" w:sz="0" w:space="0" w:color="auto"/>
          </w:divBdr>
        </w:div>
        <w:div w:id="1333990489">
          <w:marLeft w:val="0"/>
          <w:marRight w:val="0"/>
          <w:marTop w:val="0"/>
          <w:marBottom w:val="0"/>
          <w:divBdr>
            <w:top w:val="none" w:sz="0" w:space="0" w:color="auto"/>
            <w:left w:val="none" w:sz="0" w:space="0" w:color="auto"/>
            <w:bottom w:val="none" w:sz="0" w:space="0" w:color="auto"/>
            <w:right w:val="none" w:sz="0" w:space="0" w:color="auto"/>
          </w:divBdr>
        </w:div>
      </w:divsChild>
    </w:div>
    <w:div w:id="116224715">
      <w:bodyDiv w:val="1"/>
      <w:marLeft w:val="0"/>
      <w:marRight w:val="0"/>
      <w:marTop w:val="0"/>
      <w:marBottom w:val="0"/>
      <w:divBdr>
        <w:top w:val="none" w:sz="0" w:space="0" w:color="auto"/>
        <w:left w:val="none" w:sz="0" w:space="0" w:color="auto"/>
        <w:bottom w:val="none" w:sz="0" w:space="0" w:color="auto"/>
        <w:right w:val="none" w:sz="0" w:space="0" w:color="auto"/>
      </w:divBdr>
      <w:divsChild>
        <w:div w:id="128713213">
          <w:marLeft w:val="0"/>
          <w:marRight w:val="0"/>
          <w:marTop w:val="0"/>
          <w:marBottom w:val="0"/>
          <w:divBdr>
            <w:top w:val="none" w:sz="0" w:space="0" w:color="auto"/>
            <w:left w:val="none" w:sz="0" w:space="0" w:color="auto"/>
            <w:bottom w:val="none" w:sz="0" w:space="0" w:color="auto"/>
            <w:right w:val="none" w:sz="0" w:space="0" w:color="auto"/>
          </w:divBdr>
        </w:div>
        <w:div w:id="1613130335">
          <w:marLeft w:val="0"/>
          <w:marRight w:val="0"/>
          <w:marTop w:val="0"/>
          <w:marBottom w:val="0"/>
          <w:divBdr>
            <w:top w:val="none" w:sz="0" w:space="0" w:color="auto"/>
            <w:left w:val="none" w:sz="0" w:space="0" w:color="auto"/>
            <w:bottom w:val="none" w:sz="0" w:space="0" w:color="auto"/>
            <w:right w:val="none" w:sz="0" w:space="0" w:color="auto"/>
          </w:divBdr>
        </w:div>
        <w:div w:id="1649940238">
          <w:marLeft w:val="0"/>
          <w:marRight w:val="0"/>
          <w:marTop w:val="0"/>
          <w:marBottom w:val="0"/>
          <w:divBdr>
            <w:top w:val="none" w:sz="0" w:space="0" w:color="auto"/>
            <w:left w:val="none" w:sz="0" w:space="0" w:color="auto"/>
            <w:bottom w:val="none" w:sz="0" w:space="0" w:color="auto"/>
            <w:right w:val="none" w:sz="0" w:space="0" w:color="auto"/>
          </w:divBdr>
        </w:div>
        <w:div w:id="1714890758">
          <w:marLeft w:val="0"/>
          <w:marRight w:val="0"/>
          <w:marTop w:val="0"/>
          <w:marBottom w:val="0"/>
          <w:divBdr>
            <w:top w:val="none" w:sz="0" w:space="0" w:color="auto"/>
            <w:left w:val="none" w:sz="0" w:space="0" w:color="auto"/>
            <w:bottom w:val="none" w:sz="0" w:space="0" w:color="auto"/>
            <w:right w:val="none" w:sz="0" w:space="0" w:color="auto"/>
          </w:divBdr>
        </w:div>
        <w:div w:id="1895698792">
          <w:marLeft w:val="0"/>
          <w:marRight w:val="0"/>
          <w:marTop w:val="0"/>
          <w:marBottom w:val="0"/>
          <w:divBdr>
            <w:top w:val="none" w:sz="0" w:space="0" w:color="auto"/>
            <w:left w:val="none" w:sz="0" w:space="0" w:color="auto"/>
            <w:bottom w:val="none" w:sz="0" w:space="0" w:color="auto"/>
            <w:right w:val="none" w:sz="0" w:space="0" w:color="auto"/>
          </w:divBdr>
        </w:div>
      </w:divsChild>
    </w:div>
    <w:div w:id="119539117">
      <w:bodyDiv w:val="1"/>
      <w:marLeft w:val="0"/>
      <w:marRight w:val="0"/>
      <w:marTop w:val="0"/>
      <w:marBottom w:val="0"/>
      <w:divBdr>
        <w:top w:val="none" w:sz="0" w:space="0" w:color="auto"/>
        <w:left w:val="none" w:sz="0" w:space="0" w:color="auto"/>
        <w:bottom w:val="none" w:sz="0" w:space="0" w:color="auto"/>
        <w:right w:val="none" w:sz="0" w:space="0" w:color="auto"/>
      </w:divBdr>
      <w:divsChild>
        <w:div w:id="348215629">
          <w:marLeft w:val="0"/>
          <w:marRight w:val="0"/>
          <w:marTop w:val="0"/>
          <w:marBottom w:val="0"/>
          <w:divBdr>
            <w:top w:val="none" w:sz="0" w:space="0" w:color="auto"/>
            <w:left w:val="none" w:sz="0" w:space="0" w:color="auto"/>
            <w:bottom w:val="none" w:sz="0" w:space="0" w:color="auto"/>
            <w:right w:val="none" w:sz="0" w:space="0" w:color="auto"/>
          </w:divBdr>
          <w:divsChild>
            <w:div w:id="232357036">
              <w:marLeft w:val="0"/>
              <w:marRight w:val="0"/>
              <w:marTop w:val="0"/>
              <w:marBottom w:val="0"/>
              <w:divBdr>
                <w:top w:val="none" w:sz="0" w:space="0" w:color="auto"/>
                <w:left w:val="none" w:sz="0" w:space="0" w:color="auto"/>
                <w:bottom w:val="none" w:sz="0" w:space="0" w:color="auto"/>
                <w:right w:val="none" w:sz="0" w:space="0" w:color="auto"/>
              </w:divBdr>
            </w:div>
            <w:div w:id="636690117">
              <w:marLeft w:val="0"/>
              <w:marRight w:val="0"/>
              <w:marTop w:val="0"/>
              <w:marBottom w:val="0"/>
              <w:divBdr>
                <w:top w:val="none" w:sz="0" w:space="0" w:color="auto"/>
                <w:left w:val="none" w:sz="0" w:space="0" w:color="auto"/>
                <w:bottom w:val="none" w:sz="0" w:space="0" w:color="auto"/>
                <w:right w:val="none" w:sz="0" w:space="0" w:color="auto"/>
              </w:divBdr>
            </w:div>
            <w:div w:id="768311051">
              <w:marLeft w:val="0"/>
              <w:marRight w:val="0"/>
              <w:marTop w:val="0"/>
              <w:marBottom w:val="0"/>
              <w:divBdr>
                <w:top w:val="none" w:sz="0" w:space="0" w:color="auto"/>
                <w:left w:val="none" w:sz="0" w:space="0" w:color="auto"/>
                <w:bottom w:val="none" w:sz="0" w:space="0" w:color="auto"/>
                <w:right w:val="none" w:sz="0" w:space="0" w:color="auto"/>
              </w:divBdr>
            </w:div>
            <w:div w:id="827866169">
              <w:marLeft w:val="0"/>
              <w:marRight w:val="0"/>
              <w:marTop w:val="0"/>
              <w:marBottom w:val="0"/>
              <w:divBdr>
                <w:top w:val="none" w:sz="0" w:space="0" w:color="auto"/>
                <w:left w:val="none" w:sz="0" w:space="0" w:color="auto"/>
                <w:bottom w:val="none" w:sz="0" w:space="0" w:color="auto"/>
                <w:right w:val="none" w:sz="0" w:space="0" w:color="auto"/>
              </w:divBdr>
            </w:div>
            <w:div w:id="1026250089">
              <w:marLeft w:val="0"/>
              <w:marRight w:val="0"/>
              <w:marTop w:val="0"/>
              <w:marBottom w:val="0"/>
              <w:divBdr>
                <w:top w:val="none" w:sz="0" w:space="0" w:color="auto"/>
                <w:left w:val="none" w:sz="0" w:space="0" w:color="auto"/>
                <w:bottom w:val="none" w:sz="0" w:space="0" w:color="auto"/>
                <w:right w:val="none" w:sz="0" w:space="0" w:color="auto"/>
              </w:divBdr>
            </w:div>
            <w:div w:id="1194801934">
              <w:marLeft w:val="0"/>
              <w:marRight w:val="0"/>
              <w:marTop w:val="0"/>
              <w:marBottom w:val="0"/>
              <w:divBdr>
                <w:top w:val="none" w:sz="0" w:space="0" w:color="auto"/>
                <w:left w:val="none" w:sz="0" w:space="0" w:color="auto"/>
                <w:bottom w:val="none" w:sz="0" w:space="0" w:color="auto"/>
                <w:right w:val="none" w:sz="0" w:space="0" w:color="auto"/>
              </w:divBdr>
            </w:div>
            <w:div w:id="1956906593">
              <w:marLeft w:val="0"/>
              <w:marRight w:val="0"/>
              <w:marTop w:val="0"/>
              <w:marBottom w:val="0"/>
              <w:divBdr>
                <w:top w:val="none" w:sz="0" w:space="0" w:color="auto"/>
                <w:left w:val="none" w:sz="0" w:space="0" w:color="auto"/>
                <w:bottom w:val="none" w:sz="0" w:space="0" w:color="auto"/>
                <w:right w:val="none" w:sz="0" w:space="0" w:color="auto"/>
              </w:divBdr>
            </w:div>
            <w:div w:id="2072462422">
              <w:marLeft w:val="0"/>
              <w:marRight w:val="0"/>
              <w:marTop w:val="0"/>
              <w:marBottom w:val="0"/>
              <w:divBdr>
                <w:top w:val="none" w:sz="0" w:space="0" w:color="auto"/>
                <w:left w:val="none" w:sz="0" w:space="0" w:color="auto"/>
                <w:bottom w:val="none" w:sz="0" w:space="0" w:color="auto"/>
                <w:right w:val="none" w:sz="0" w:space="0" w:color="auto"/>
              </w:divBdr>
            </w:div>
          </w:divsChild>
        </w:div>
        <w:div w:id="770584377">
          <w:marLeft w:val="0"/>
          <w:marRight w:val="0"/>
          <w:marTop w:val="0"/>
          <w:marBottom w:val="0"/>
          <w:divBdr>
            <w:top w:val="none" w:sz="0" w:space="0" w:color="auto"/>
            <w:left w:val="none" w:sz="0" w:space="0" w:color="auto"/>
            <w:bottom w:val="none" w:sz="0" w:space="0" w:color="auto"/>
            <w:right w:val="none" w:sz="0" w:space="0" w:color="auto"/>
          </w:divBdr>
          <w:divsChild>
            <w:div w:id="989014400">
              <w:marLeft w:val="0"/>
              <w:marRight w:val="0"/>
              <w:marTop w:val="0"/>
              <w:marBottom w:val="0"/>
              <w:divBdr>
                <w:top w:val="none" w:sz="0" w:space="0" w:color="auto"/>
                <w:left w:val="none" w:sz="0" w:space="0" w:color="auto"/>
                <w:bottom w:val="none" w:sz="0" w:space="0" w:color="auto"/>
                <w:right w:val="none" w:sz="0" w:space="0" w:color="auto"/>
              </w:divBdr>
            </w:div>
            <w:div w:id="207207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87288">
      <w:bodyDiv w:val="1"/>
      <w:marLeft w:val="0"/>
      <w:marRight w:val="0"/>
      <w:marTop w:val="0"/>
      <w:marBottom w:val="0"/>
      <w:divBdr>
        <w:top w:val="none" w:sz="0" w:space="0" w:color="auto"/>
        <w:left w:val="none" w:sz="0" w:space="0" w:color="auto"/>
        <w:bottom w:val="none" w:sz="0" w:space="0" w:color="auto"/>
        <w:right w:val="none" w:sz="0" w:space="0" w:color="auto"/>
      </w:divBdr>
      <w:divsChild>
        <w:div w:id="506331334">
          <w:marLeft w:val="0"/>
          <w:marRight w:val="0"/>
          <w:marTop w:val="0"/>
          <w:marBottom w:val="0"/>
          <w:divBdr>
            <w:top w:val="none" w:sz="0" w:space="0" w:color="auto"/>
            <w:left w:val="none" w:sz="0" w:space="0" w:color="auto"/>
            <w:bottom w:val="none" w:sz="0" w:space="0" w:color="auto"/>
            <w:right w:val="none" w:sz="0" w:space="0" w:color="auto"/>
          </w:divBdr>
        </w:div>
        <w:div w:id="990216016">
          <w:marLeft w:val="0"/>
          <w:marRight w:val="0"/>
          <w:marTop w:val="0"/>
          <w:marBottom w:val="0"/>
          <w:divBdr>
            <w:top w:val="none" w:sz="0" w:space="0" w:color="auto"/>
            <w:left w:val="none" w:sz="0" w:space="0" w:color="auto"/>
            <w:bottom w:val="none" w:sz="0" w:space="0" w:color="auto"/>
            <w:right w:val="none" w:sz="0" w:space="0" w:color="auto"/>
          </w:divBdr>
        </w:div>
        <w:div w:id="1204712845">
          <w:marLeft w:val="0"/>
          <w:marRight w:val="0"/>
          <w:marTop w:val="0"/>
          <w:marBottom w:val="0"/>
          <w:divBdr>
            <w:top w:val="none" w:sz="0" w:space="0" w:color="auto"/>
            <w:left w:val="none" w:sz="0" w:space="0" w:color="auto"/>
            <w:bottom w:val="none" w:sz="0" w:space="0" w:color="auto"/>
            <w:right w:val="none" w:sz="0" w:space="0" w:color="auto"/>
          </w:divBdr>
        </w:div>
        <w:div w:id="1295015995">
          <w:marLeft w:val="0"/>
          <w:marRight w:val="0"/>
          <w:marTop w:val="0"/>
          <w:marBottom w:val="0"/>
          <w:divBdr>
            <w:top w:val="none" w:sz="0" w:space="0" w:color="auto"/>
            <w:left w:val="none" w:sz="0" w:space="0" w:color="auto"/>
            <w:bottom w:val="none" w:sz="0" w:space="0" w:color="auto"/>
            <w:right w:val="none" w:sz="0" w:space="0" w:color="auto"/>
          </w:divBdr>
        </w:div>
        <w:div w:id="1350109420">
          <w:marLeft w:val="0"/>
          <w:marRight w:val="0"/>
          <w:marTop w:val="0"/>
          <w:marBottom w:val="0"/>
          <w:divBdr>
            <w:top w:val="none" w:sz="0" w:space="0" w:color="auto"/>
            <w:left w:val="none" w:sz="0" w:space="0" w:color="auto"/>
            <w:bottom w:val="none" w:sz="0" w:space="0" w:color="auto"/>
            <w:right w:val="none" w:sz="0" w:space="0" w:color="auto"/>
          </w:divBdr>
        </w:div>
        <w:div w:id="1378579926">
          <w:marLeft w:val="0"/>
          <w:marRight w:val="0"/>
          <w:marTop w:val="0"/>
          <w:marBottom w:val="0"/>
          <w:divBdr>
            <w:top w:val="none" w:sz="0" w:space="0" w:color="auto"/>
            <w:left w:val="none" w:sz="0" w:space="0" w:color="auto"/>
            <w:bottom w:val="none" w:sz="0" w:space="0" w:color="auto"/>
            <w:right w:val="none" w:sz="0" w:space="0" w:color="auto"/>
          </w:divBdr>
        </w:div>
        <w:div w:id="1402674812">
          <w:marLeft w:val="0"/>
          <w:marRight w:val="0"/>
          <w:marTop w:val="0"/>
          <w:marBottom w:val="0"/>
          <w:divBdr>
            <w:top w:val="none" w:sz="0" w:space="0" w:color="auto"/>
            <w:left w:val="none" w:sz="0" w:space="0" w:color="auto"/>
            <w:bottom w:val="none" w:sz="0" w:space="0" w:color="auto"/>
            <w:right w:val="none" w:sz="0" w:space="0" w:color="auto"/>
          </w:divBdr>
        </w:div>
        <w:div w:id="1756900726">
          <w:marLeft w:val="0"/>
          <w:marRight w:val="0"/>
          <w:marTop w:val="0"/>
          <w:marBottom w:val="0"/>
          <w:divBdr>
            <w:top w:val="none" w:sz="0" w:space="0" w:color="auto"/>
            <w:left w:val="none" w:sz="0" w:space="0" w:color="auto"/>
            <w:bottom w:val="none" w:sz="0" w:space="0" w:color="auto"/>
            <w:right w:val="none" w:sz="0" w:space="0" w:color="auto"/>
          </w:divBdr>
        </w:div>
      </w:divsChild>
    </w:div>
    <w:div w:id="212811396">
      <w:bodyDiv w:val="1"/>
      <w:marLeft w:val="0"/>
      <w:marRight w:val="0"/>
      <w:marTop w:val="0"/>
      <w:marBottom w:val="0"/>
      <w:divBdr>
        <w:top w:val="none" w:sz="0" w:space="0" w:color="auto"/>
        <w:left w:val="none" w:sz="0" w:space="0" w:color="auto"/>
        <w:bottom w:val="none" w:sz="0" w:space="0" w:color="auto"/>
        <w:right w:val="none" w:sz="0" w:space="0" w:color="auto"/>
      </w:divBdr>
      <w:divsChild>
        <w:div w:id="391582804">
          <w:marLeft w:val="0"/>
          <w:marRight w:val="0"/>
          <w:marTop w:val="0"/>
          <w:marBottom w:val="0"/>
          <w:divBdr>
            <w:top w:val="none" w:sz="0" w:space="0" w:color="auto"/>
            <w:left w:val="none" w:sz="0" w:space="0" w:color="auto"/>
            <w:bottom w:val="none" w:sz="0" w:space="0" w:color="auto"/>
            <w:right w:val="none" w:sz="0" w:space="0" w:color="auto"/>
          </w:divBdr>
        </w:div>
        <w:div w:id="571355773">
          <w:marLeft w:val="0"/>
          <w:marRight w:val="0"/>
          <w:marTop w:val="0"/>
          <w:marBottom w:val="0"/>
          <w:divBdr>
            <w:top w:val="none" w:sz="0" w:space="0" w:color="auto"/>
            <w:left w:val="none" w:sz="0" w:space="0" w:color="auto"/>
            <w:bottom w:val="none" w:sz="0" w:space="0" w:color="auto"/>
            <w:right w:val="none" w:sz="0" w:space="0" w:color="auto"/>
          </w:divBdr>
        </w:div>
        <w:div w:id="1567455047">
          <w:marLeft w:val="0"/>
          <w:marRight w:val="0"/>
          <w:marTop w:val="0"/>
          <w:marBottom w:val="0"/>
          <w:divBdr>
            <w:top w:val="none" w:sz="0" w:space="0" w:color="auto"/>
            <w:left w:val="none" w:sz="0" w:space="0" w:color="auto"/>
            <w:bottom w:val="none" w:sz="0" w:space="0" w:color="auto"/>
            <w:right w:val="none" w:sz="0" w:space="0" w:color="auto"/>
          </w:divBdr>
        </w:div>
        <w:div w:id="1762138491">
          <w:marLeft w:val="0"/>
          <w:marRight w:val="0"/>
          <w:marTop w:val="0"/>
          <w:marBottom w:val="0"/>
          <w:divBdr>
            <w:top w:val="none" w:sz="0" w:space="0" w:color="auto"/>
            <w:left w:val="none" w:sz="0" w:space="0" w:color="auto"/>
            <w:bottom w:val="none" w:sz="0" w:space="0" w:color="auto"/>
            <w:right w:val="none" w:sz="0" w:space="0" w:color="auto"/>
          </w:divBdr>
        </w:div>
        <w:div w:id="1998344682">
          <w:marLeft w:val="0"/>
          <w:marRight w:val="0"/>
          <w:marTop w:val="0"/>
          <w:marBottom w:val="0"/>
          <w:divBdr>
            <w:top w:val="none" w:sz="0" w:space="0" w:color="auto"/>
            <w:left w:val="none" w:sz="0" w:space="0" w:color="auto"/>
            <w:bottom w:val="none" w:sz="0" w:space="0" w:color="auto"/>
            <w:right w:val="none" w:sz="0" w:space="0" w:color="auto"/>
          </w:divBdr>
        </w:div>
      </w:divsChild>
    </w:div>
    <w:div w:id="243497854">
      <w:bodyDiv w:val="1"/>
      <w:marLeft w:val="0"/>
      <w:marRight w:val="0"/>
      <w:marTop w:val="0"/>
      <w:marBottom w:val="0"/>
      <w:divBdr>
        <w:top w:val="none" w:sz="0" w:space="0" w:color="auto"/>
        <w:left w:val="none" w:sz="0" w:space="0" w:color="auto"/>
        <w:bottom w:val="none" w:sz="0" w:space="0" w:color="auto"/>
        <w:right w:val="none" w:sz="0" w:space="0" w:color="auto"/>
      </w:divBdr>
      <w:divsChild>
        <w:div w:id="2058510130">
          <w:marLeft w:val="1699"/>
          <w:marRight w:val="0"/>
          <w:marTop w:val="0"/>
          <w:marBottom w:val="240"/>
          <w:divBdr>
            <w:top w:val="none" w:sz="0" w:space="0" w:color="auto"/>
            <w:left w:val="none" w:sz="0" w:space="0" w:color="auto"/>
            <w:bottom w:val="none" w:sz="0" w:space="0" w:color="auto"/>
            <w:right w:val="none" w:sz="0" w:space="0" w:color="auto"/>
          </w:divBdr>
        </w:div>
        <w:div w:id="1546913762">
          <w:marLeft w:val="1699"/>
          <w:marRight w:val="0"/>
          <w:marTop w:val="0"/>
          <w:marBottom w:val="240"/>
          <w:divBdr>
            <w:top w:val="none" w:sz="0" w:space="0" w:color="auto"/>
            <w:left w:val="none" w:sz="0" w:space="0" w:color="auto"/>
            <w:bottom w:val="none" w:sz="0" w:space="0" w:color="auto"/>
            <w:right w:val="none" w:sz="0" w:space="0" w:color="auto"/>
          </w:divBdr>
        </w:div>
        <w:div w:id="1083576088">
          <w:marLeft w:val="1699"/>
          <w:marRight w:val="0"/>
          <w:marTop w:val="0"/>
          <w:marBottom w:val="240"/>
          <w:divBdr>
            <w:top w:val="none" w:sz="0" w:space="0" w:color="auto"/>
            <w:left w:val="none" w:sz="0" w:space="0" w:color="auto"/>
            <w:bottom w:val="none" w:sz="0" w:space="0" w:color="auto"/>
            <w:right w:val="none" w:sz="0" w:space="0" w:color="auto"/>
          </w:divBdr>
        </w:div>
        <w:div w:id="570195423">
          <w:marLeft w:val="1699"/>
          <w:marRight w:val="0"/>
          <w:marTop w:val="0"/>
          <w:marBottom w:val="240"/>
          <w:divBdr>
            <w:top w:val="none" w:sz="0" w:space="0" w:color="auto"/>
            <w:left w:val="none" w:sz="0" w:space="0" w:color="auto"/>
            <w:bottom w:val="none" w:sz="0" w:space="0" w:color="auto"/>
            <w:right w:val="none" w:sz="0" w:space="0" w:color="auto"/>
          </w:divBdr>
        </w:div>
      </w:divsChild>
    </w:div>
    <w:div w:id="287930173">
      <w:bodyDiv w:val="1"/>
      <w:marLeft w:val="0"/>
      <w:marRight w:val="0"/>
      <w:marTop w:val="0"/>
      <w:marBottom w:val="0"/>
      <w:divBdr>
        <w:top w:val="none" w:sz="0" w:space="0" w:color="auto"/>
        <w:left w:val="none" w:sz="0" w:space="0" w:color="auto"/>
        <w:bottom w:val="none" w:sz="0" w:space="0" w:color="auto"/>
        <w:right w:val="none" w:sz="0" w:space="0" w:color="auto"/>
      </w:divBdr>
    </w:div>
    <w:div w:id="343361400">
      <w:bodyDiv w:val="1"/>
      <w:marLeft w:val="0"/>
      <w:marRight w:val="0"/>
      <w:marTop w:val="0"/>
      <w:marBottom w:val="0"/>
      <w:divBdr>
        <w:top w:val="none" w:sz="0" w:space="0" w:color="auto"/>
        <w:left w:val="none" w:sz="0" w:space="0" w:color="auto"/>
        <w:bottom w:val="none" w:sz="0" w:space="0" w:color="auto"/>
        <w:right w:val="none" w:sz="0" w:space="0" w:color="auto"/>
      </w:divBdr>
      <w:divsChild>
        <w:div w:id="1080758520">
          <w:marLeft w:val="0"/>
          <w:marRight w:val="0"/>
          <w:marTop w:val="0"/>
          <w:marBottom w:val="0"/>
          <w:divBdr>
            <w:top w:val="none" w:sz="0" w:space="0" w:color="auto"/>
            <w:left w:val="none" w:sz="0" w:space="0" w:color="auto"/>
            <w:bottom w:val="none" w:sz="0" w:space="0" w:color="auto"/>
            <w:right w:val="none" w:sz="0" w:space="0" w:color="auto"/>
          </w:divBdr>
        </w:div>
        <w:div w:id="1643802945">
          <w:marLeft w:val="0"/>
          <w:marRight w:val="0"/>
          <w:marTop w:val="0"/>
          <w:marBottom w:val="0"/>
          <w:divBdr>
            <w:top w:val="none" w:sz="0" w:space="0" w:color="auto"/>
            <w:left w:val="none" w:sz="0" w:space="0" w:color="auto"/>
            <w:bottom w:val="none" w:sz="0" w:space="0" w:color="auto"/>
            <w:right w:val="none" w:sz="0" w:space="0" w:color="auto"/>
          </w:divBdr>
        </w:div>
        <w:div w:id="1697727365">
          <w:marLeft w:val="0"/>
          <w:marRight w:val="0"/>
          <w:marTop w:val="0"/>
          <w:marBottom w:val="0"/>
          <w:divBdr>
            <w:top w:val="none" w:sz="0" w:space="0" w:color="auto"/>
            <w:left w:val="none" w:sz="0" w:space="0" w:color="auto"/>
            <w:bottom w:val="none" w:sz="0" w:space="0" w:color="auto"/>
            <w:right w:val="none" w:sz="0" w:space="0" w:color="auto"/>
          </w:divBdr>
        </w:div>
        <w:div w:id="1953513708">
          <w:marLeft w:val="0"/>
          <w:marRight w:val="0"/>
          <w:marTop w:val="0"/>
          <w:marBottom w:val="0"/>
          <w:divBdr>
            <w:top w:val="none" w:sz="0" w:space="0" w:color="auto"/>
            <w:left w:val="none" w:sz="0" w:space="0" w:color="auto"/>
            <w:bottom w:val="none" w:sz="0" w:space="0" w:color="auto"/>
            <w:right w:val="none" w:sz="0" w:space="0" w:color="auto"/>
          </w:divBdr>
        </w:div>
        <w:div w:id="2013950156">
          <w:marLeft w:val="0"/>
          <w:marRight w:val="0"/>
          <w:marTop w:val="0"/>
          <w:marBottom w:val="0"/>
          <w:divBdr>
            <w:top w:val="none" w:sz="0" w:space="0" w:color="auto"/>
            <w:left w:val="none" w:sz="0" w:space="0" w:color="auto"/>
            <w:bottom w:val="none" w:sz="0" w:space="0" w:color="auto"/>
            <w:right w:val="none" w:sz="0" w:space="0" w:color="auto"/>
          </w:divBdr>
        </w:div>
        <w:div w:id="2079396789">
          <w:marLeft w:val="0"/>
          <w:marRight w:val="0"/>
          <w:marTop w:val="0"/>
          <w:marBottom w:val="0"/>
          <w:divBdr>
            <w:top w:val="none" w:sz="0" w:space="0" w:color="auto"/>
            <w:left w:val="none" w:sz="0" w:space="0" w:color="auto"/>
            <w:bottom w:val="none" w:sz="0" w:space="0" w:color="auto"/>
            <w:right w:val="none" w:sz="0" w:space="0" w:color="auto"/>
          </w:divBdr>
        </w:div>
      </w:divsChild>
    </w:div>
    <w:div w:id="363099638">
      <w:bodyDiv w:val="1"/>
      <w:marLeft w:val="0"/>
      <w:marRight w:val="0"/>
      <w:marTop w:val="0"/>
      <w:marBottom w:val="0"/>
      <w:divBdr>
        <w:top w:val="none" w:sz="0" w:space="0" w:color="auto"/>
        <w:left w:val="none" w:sz="0" w:space="0" w:color="auto"/>
        <w:bottom w:val="none" w:sz="0" w:space="0" w:color="auto"/>
        <w:right w:val="none" w:sz="0" w:space="0" w:color="auto"/>
      </w:divBdr>
    </w:div>
    <w:div w:id="410277288">
      <w:bodyDiv w:val="1"/>
      <w:marLeft w:val="0"/>
      <w:marRight w:val="0"/>
      <w:marTop w:val="0"/>
      <w:marBottom w:val="0"/>
      <w:divBdr>
        <w:top w:val="none" w:sz="0" w:space="0" w:color="auto"/>
        <w:left w:val="none" w:sz="0" w:space="0" w:color="auto"/>
        <w:bottom w:val="none" w:sz="0" w:space="0" w:color="auto"/>
        <w:right w:val="none" w:sz="0" w:space="0" w:color="auto"/>
      </w:divBdr>
    </w:div>
    <w:div w:id="472334762">
      <w:bodyDiv w:val="1"/>
      <w:marLeft w:val="0"/>
      <w:marRight w:val="0"/>
      <w:marTop w:val="0"/>
      <w:marBottom w:val="0"/>
      <w:divBdr>
        <w:top w:val="none" w:sz="0" w:space="0" w:color="auto"/>
        <w:left w:val="none" w:sz="0" w:space="0" w:color="auto"/>
        <w:bottom w:val="none" w:sz="0" w:space="0" w:color="auto"/>
        <w:right w:val="none" w:sz="0" w:space="0" w:color="auto"/>
      </w:divBdr>
      <w:divsChild>
        <w:div w:id="239826970">
          <w:marLeft w:val="0"/>
          <w:marRight w:val="0"/>
          <w:marTop w:val="0"/>
          <w:marBottom w:val="0"/>
          <w:divBdr>
            <w:top w:val="none" w:sz="0" w:space="0" w:color="auto"/>
            <w:left w:val="none" w:sz="0" w:space="0" w:color="auto"/>
            <w:bottom w:val="none" w:sz="0" w:space="0" w:color="auto"/>
            <w:right w:val="none" w:sz="0" w:space="0" w:color="auto"/>
          </w:divBdr>
        </w:div>
        <w:div w:id="961568972">
          <w:marLeft w:val="0"/>
          <w:marRight w:val="0"/>
          <w:marTop w:val="0"/>
          <w:marBottom w:val="0"/>
          <w:divBdr>
            <w:top w:val="none" w:sz="0" w:space="0" w:color="auto"/>
            <w:left w:val="none" w:sz="0" w:space="0" w:color="auto"/>
            <w:bottom w:val="none" w:sz="0" w:space="0" w:color="auto"/>
            <w:right w:val="none" w:sz="0" w:space="0" w:color="auto"/>
          </w:divBdr>
        </w:div>
        <w:div w:id="1482772593">
          <w:marLeft w:val="0"/>
          <w:marRight w:val="0"/>
          <w:marTop w:val="0"/>
          <w:marBottom w:val="0"/>
          <w:divBdr>
            <w:top w:val="none" w:sz="0" w:space="0" w:color="auto"/>
            <w:left w:val="none" w:sz="0" w:space="0" w:color="auto"/>
            <w:bottom w:val="none" w:sz="0" w:space="0" w:color="auto"/>
            <w:right w:val="none" w:sz="0" w:space="0" w:color="auto"/>
          </w:divBdr>
        </w:div>
        <w:div w:id="1745952690">
          <w:marLeft w:val="0"/>
          <w:marRight w:val="0"/>
          <w:marTop w:val="0"/>
          <w:marBottom w:val="0"/>
          <w:divBdr>
            <w:top w:val="none" w:sz="0" w:space="0" w:color="auto"/>
            <w:left w:val="none" w:sz="0" w:space="0" w:color="auto"/>
            <w:bottom w:val="none" w:sz="0" w:space="0" w:color="auto"/>
            <w:right w:val="none" w:sz="0" w:space="0" w:color="auto"/>
          </w:divBdr>
        </w:div>
        <w:div w:id="1903829498">
          <w:marLeft w:val="0"/>
          <w:marRight w:val="0"/>
          <w:marTop w:val="0"/>
          <w:marBottom w:val="0"/>
          <w:divBdr>
            <w:top w:val="none" w:sz="0" w:space="0" w:color="auto"/>
            <w:left w:val="none" w:sz="0" w:space="0" w:color="auto"/>
            <w:bottom w:val="none" w:sz="0" w:space="0" w:color="auto"/>
            <w:right w:val="none" w:sz="0" w:space="0" w:color="auto"/>
          </w:divBdr>
        </w:div>
        <w:div w:id="2067945999">
          <w:marLeft w:val="0"/>
          <w:marRight w:val="0"/>
          <w:marTop w:val="0"/>
          <w:marBottom w:val="0"/>
          <w:divBdr>
            <w:top w:val="none" w:sz="0" w:space="0" w:color="auto"/>
            <w:left w:val="none" w:sz="0" w:space="0" w:color="auto"/>
            <w:bottom w:val="none" w:sz="0" w:space="0" w:color="auto"/>
            <w:right w:val="none" w:sz="0" w:space="0" w:color="auto"/>
          </w:divBdr>
        </w:div>
        <w:div w:id="2140537822">
          <w:marLeft w:val="0"/>
          <w:marRight w:val="0"/>
          <w:marTop w:val="0"/>
          <w:marBottom w:val="0"/>
          <w:divBdr>
            <w:top w:val="none" w:sz="0" w:space="0" w:color="auto"/>
            <w:left w:val="none" w:sz="0" w:space="0" w:color="auto"/>
            <w:bottom w:val="none" w:sz="0" w:space="0" w:color="auto"/>
            <w:right w:val="none" w:sz="0" w:space="0" w:color="auto"/>
          </w:divBdr>
        </w:div>
      </w:divsChild>
    </w:div>
    <w:div w:id="550338465">
      <w:bodyDiv w:val="1"/>
      <w:marLeft w:val="0"/>
      <w:marRight w:val="0"/>
      <w:marTop w:val="0"/>
      <w:marBottom w:val="0"/>
      <w:divBdr>
        <w:top w:val="none" w:sz="0" w:space="0" w:color="auto"/>
        <w:left w:val="none" w:sz="0" w:space="0" w:color="auto"/>
        <w:bottom w:val="none" w:sz="0" w:space="0" w:color="auto"/>
        <w:right w:val="none" w:sz="0" w:space="0" w:color="auto"/>
      </w:divBdr>
      <w:divsChild>
        <w:div w:id="1441025464">
          <w:marLeft w:val="0"/>
          <w:marRight w:val="0"/>
          <w:marTop w:val="0"/>
          <w:marBottom w:val="0"/>
          <w:divBdr>
            <w:top w:val="none" w:sz="0" w:space="0" w:color="auto"/>
            <w:left w:val="none" w:sz="0" w:space="0" w:color="auto"/>
            <w:bottom w:val="none" w:sz="0" w:space="0" w:color="auto"/>
            <w:right w:val="none" w:sz="0" w:space="0" w:color="auto"/>
          </w:divBdr>
        </w:div>
        <w:div w:id="1751006161">
          <w:marLeft w:val="0"/>
          <w:marRight w:val="0"/>
          <w:marTop w:val="0"/>
          <w:marBottom w:val="0"/>
          <w:divBdr>
            <w:top w:val="none" w:sz="0" w:space="0" w:color="auto"/>
            <w:left w:val="none" w:sz="0" w:space="0" w:color="auto"/>
            <w:bottom w:val="none" w:sz="0" w:space="0" w:color="auto"/>
            <w:right w:val="none" w:sz="0" w:space="0" w:color="auto"/>
          </w:divBdr>
        </w:div>
      </w:divsChild>
    </w:div>
    <w:div w:id="888415286">
      <w:bodyDiv w:val="1"/>
      <w:marLeft w:val="0"/>
      <w:marRight w:val="0"/>
      <w:marTop w:val="0"/>
      <w:marBottom w:val="0"/>
      <w:divBdr>
        <w:top w:val="none" w:sz="0" w:space="0" w:color="auto"/>
        <w:left w:val="none" w:sz="0" w:space="0" w:color="auto"/>
        <w:bottom w:val="none" w:sz="0" w:space="0" w:color="auto"/>
        <w:right w:val="none" w:sz="0" w:space="0" w:color="auto"/>
      </w:divBdr>
      <w:divsChild>
        <w:div w:id="425999766">
          <w:marLeft w:val="0"/>
          <w:marRight w:val="0"/>
          <w:marTop w:val="0"/>
          <w:marBottom w:val="0"/>
          <w:divBdr>
            <w:top w:val="none" w:sz="0" w:space="0" w:color="auto"/>
            <w:left w:val="none" w:sz="0" w:space="0" w:color="auto"/>
            <w:bottom w:val="none" w:sz="0" w:space="0" w:color="auto"/>
            <w:right w:val="none" w:sz="0" w:space="0" w:color="auto"/>
          </w:divBdr>
        </w:div>
        <w:div w:id="494033784">
          <w:marLeft w:val="0"/>
          <w:marRight w:val="0"/>
          <w:marTop w:val="0"/>
          <w:marBottom w:val="0"/>
          <w:divBdr>
            <w:top w:val="none" w:sz="0" w:space="0" w:color="auto"/>
            <w:left w:val="none" w:sz="0" w:space="0" w:color="auto"/>
            <w:bottom w:val="none" w:sz="0" w:space="0" w:color="auto"/>
            <w:right w:val="none" w:sz="0" w:space="0" w:color="auto"/>
          </w:divBdr>
        </w:div>
        <w:div w:id="500854828">
          <w:marLeft w:val="0"/>
          <w:marRight w:val="0"/>
          <w:marTop w:val="0"/>
          <w:marBottom w:val="0"/>
          <w:divBdr>
            <w:top w:val="none" w:sz="0" w:space="0" w:color="auto"/>
            <w:left w:val="none" w:sz="0" w:space="0" w:color="auto"/>
            <w:bottom w:val="none" w:sz="0" w:space="0" w:color="auto"/>
            <w:right w:val="none" w:sz="0" w:space="0" w:color="auto"/>
          </w:divBdr>
        </w:div>
        <w:div w:id="777483477">
          <w:marLeft w:val="0"/>
          <w:marRight w:val="0"/>
          <w:marTop w:val="0"/>
          <w:marBottom w:val="0"/>
          <w:divBdr>
            <w:top w:val="none" w:sz="0" w:space="0" w:color="auto"/>
            <w:left w:val="none" w:sz="0" w:space="0" w:color="auto"/>
            <w:bottom w:val="none" w:sz="0" w:space="0" w:color="auto"/>
            <w:right w:val="none" w:sz="0" w:space="0" w:color="auto"/>
          </w:divBdr>
        </w:div>
        <w:div w:id="857543387">
          <w:marLeft w:val="0"/>
          <w:marRight w:val="0"/>
          <w:marTop w:val="0"/>
          <w:marBottom w:val="0"/>
          <w:divBdr>
            <w:top w:val="none" w:sz="0" w:space="0" w:color="auto"/>
            <w:left w:val="none" w:sz="0" w:space="0" w:color="auto"/>
            <w:bottom w:val="none" w:sz="0" w:space="0" w:color="auto"/>
            <w:right w:val="none" w:sz="0" w:space="0" w:color="auto"/>
          </w:divBdr>
        </w:div>
        <w:div w:id="869226745">
          <w:marLeft w:val="0"/>
          <w:marRight w:val="0"/>
          <w:marTop w:val="0"/>
          <w:marBottom w:val="0"/>
          <w:divBdr>
            <w:top w:val="none" w:sz="0" w:space="0" w:color="auto"/>
            <w:left w:val="none" w:sz="0" w:space="0" w:color="auto"/>
            <w:bottom w:val="none" w:sz="0" w:space="0" w:color="auto"/>
            <w:right w:val="none" w:sz="0" w:space="0" w:color="auto"/>
          </w:divBdr>
        </w:div>
        <w:div w:id="992180242">
          <w:marLeft w:val="0"/>
          <w:marRight w:val="0"/>
          <w:marTop w:val="0"/>
          <w:marBottom w:val="0"/>
          <w:divBdr>
            <w:top w:val="none" w:sz="0" w:space="0" w:color="auto"/>
            <w:left w:val="none" w:sz="0" w:space="0" w:color="auto"/>
            <w:bottom w:val="none" w:sz="0" w:space="0" w:color="auto"/>
            <w:right w:val="none" w:sz="0" w:space="0" w:color="auto"/>
          </w:divBdr>
        </w:div>
        <w:div w:id="1015808861">
          <w:marLeft w:val="0"/>
          <w:marRight w:val="0"/>
          <w:marTop w:val="0"/>
          <w:marBottom w:val="0"/>
          <w:divBdr>
            <w:top w:val="none" w:sz="0" w:space="0" w:color="auto"/>
            <w:left w:val="none" w:sz="0" w:space="0" w:color="auto"/>
            <w:bottom w:val="none" w:sz="0" w:space="0" w:color="auto"/>
            <w:right w:val="none" w:sz="0" w:space="0" w:color="auto"/>
          </w:divBdr>
        </w:div>
        <w:div w:id="1171869173">
          <w:marLeft w:val="0"/>
          <w:marRight w:val="0"/>
          <w:marTop w:val="0"/>
          <w:marBottom w:val="0"/>
          <w:divBdr>
            <w:top w:val="none" w:sz="0" w:space="0" w:color="auto"/>
            <w:left w:val="none" w:sz="0" w:space="0" w:color="auto"/>
            <w:bottom w:val="none" w:sz="0" w:space="0" w:color="auto"/>
            <w:right w:val="none" w:sz="0" w:space="0" w:color="auto"/>
          </w:divBdr>
        </w:div>
        <w:div w:id="1209105377">
          <w:marLeft w:val="0"/>
          <w:marRight w:val="0"/>
          <w:marTop w:val="0"/>
          <w:marBottom w:val="0"/>
          <w:divBdr>
            <w:top w:val="none" w:sz="0" w:space="0" w:color="auto"/>
            <w:left w:val="none" w:sz="0" w:space="0" w:color="auto"/>
            <w:bottom w:val="none" w:sz="0" w:space="0" w:color="auto"/>
            <w:right w:val="none" w:sz="0" w:space="0" w:color="auto"/>
          </w:divBdr>
        </w:div>
        <w:div w:id="1262641656">
          <w:marLeft w:val="0"/>
          <w:marRight w:val="0"/>
          <w:marTop w:val="0"/>
          <w:marBottom w:val="0"/>
          <w:divBdr>
            <w:top w:val="none" w:sz="0" w:space="0" w:color="auto"/>
            <w:left w:val="none" w:sz="0" w:space="0" w:color="auto"/>
            <w:bottom w:val="none" w:sz="0" w:space="0" w:color="auto"/>
            <w:right w:val="none" w:sz="0" w:space="0" w:color="auto"/>
          </w:divBdr>
        </w:div>
        <w:div w:id="1596475219">
          <w:marLeft w:val="0"/>
          <w:marRight w:val="0"/>
          <w:marTop w:val="0"/>
          <w:marBottom w:val="0"/>
          <w:divBdr>
            <w:top w:val="none" w:sz="0" w:space="0" w:color="auto"/>
            <w:left w:val="none" w:sz="0" w:space="0" w:color="auto"/>
            <w:bottom w:val="none" w:sz="0" w:space="0" w:color="auto"/>
            <w:right w:val="none" w:sz="0" w:space="0" w:color="auto"/>
          </w:divBdr>
        </w:div>
        <w:div w:id="1755930495">
          <w:marLeft w:val="0"/>
          <w:marRight w:val="0"/>
          <w:marTop w:val="0"/>
          <w:marBottom w:val="0"/>
          <w:divBdr>
            <w:top w:val="none" w:sz="0" w:space="0" w:color="auto"/>
            <w:left w:val="none" w:sz="0" w:space="0" w:color="auto"/>
            <w:bottom w:val="none" w:sz="0" w:space="0" w:color="auto"/>
            <w:right w:val="none" w:sz="0" w:space="0" w:color="auto"/>
          </w:divBdr>
        </w:div>
        <w:div w:id="1982491934">
          <w:marLeft w:val="0"/>
          <w:marRight w:val="0"/>
          <w:marTop w:val="0"/>
          <w:marBottom w:val="0"/>
          <w:divBdr>
            <w:top w:val="none" w:sz="0" w:space="0" w:color="auto"/>
            <w:left w:val="none" w:sz="0" w:space="0" w:color="auto"/>
            <w:bottom w:val="none" w:sz="0" w:space="0" w:color="auto"/>
            <w:right w:val="none" w:sz="0" w:space="0" w:color="auto"/>
          </w:divBdr>
        </w:div>
        <w:div w:id="2008824344">
          <w:marLeft w:val="0"/>
          <w:marRight w:val="0"/>
          <w:marTop w:val="0"/>
          <w:marBottom w:val="0"/>
          <w:divBdr>
            <w:top w:val="none" w:sz="0" w:space="0" w:color="auto"/>
            <w:left w:val="none" w:sz="0" w:space="0" w:color="auto"/>
            <w:bottom w:val="none" w:sz="0" w:space="0" w:color="auto"/>
            <w:right w:val="none" w:sz="0" w:space="0" w:color="auto"/>
          </w:divBdr>
        </w:div>
      </w:divsChild>
    </w:div>
    <w:div w:id="950867409">
      <w:bodyDiv w:val="1"/>
      <w:marLeft w:val="0"/>
      <w:marRight w:val="0"/>
      <w:marTop w:val="0"/>
      <w:marBottom w:val="0"/>
      <w:divBdr>
        <w:top w:val="none" w:sz="0" w:space="0" w:color="auto"/>
        <w:left w:val="none" w:sz="0" w:space="0" w:color="auto"/>
        <w:bottom w:val="none" w:sz="0" w:space="0" w:color="auto"/>
        <w:right w:val="none" w:sz="0" w:space="0" w:color="auto"/>
      </w:divBdr>
      <w:divsChild>
        <w:div w:id="84418679">
          <w:marLeft w:val="0"/>
          <w:marRight w:val="0"/>
          <w:marTop w:val="0"/>
          <w:marBottom w:val="0"/>
          <w:divBdr>
            <w:top w:val="none" w:sz="0" w:space="0" w:color="auto"/>
            <w:left w:val="none" w:sz="0" w:space="0" w:color="auto"/>
            <w:bottom w:val="none" w:sz="0" w:space="0" w:color="auto"/>
            <w:right w:val="none" w:sz="0" w:space="0" w:color="auto"/>
          </w:divBdr>
        </w:div>
        <w:div w:id="1154375673">
          <w:marLeft w:val="0"/>
          <w:marRight w:val="0"/>
          <w:marTop w:val="0"/>
          <w:marBottom w:val="0"/>
          <w:divBdr>
            <w:top w:val="none" w:sz="0" w:space="0" w:color="auto"/>
            <w:left w:val="none" w:sz="0" w:space="0" w:color="auto"/>
            <w:bottom w:val="none" w:sz="0" w:space="0" w:color="auto"/>
            <w:right w:val="none" w:sz="0" w:space="0" w:color="auto"/>
          </w:divBdr>
        </w:div>
        <w:div w:id="1449809417">
          <w:marLeft w:val="0"/>
          <w:marRight w:val="0"/>
          <w:marTop w:val="0"/>
          <w:marBottom w:val="0"/>
          <w:divBdr>
            <w:top w:val="none" w:sz="0" w:space="0" w:color="auto"/>
            <w:left w:val="none" w:sz="0" w:space="0" w:color="auto"/>
            <w:bottom w:val="none" w:sz="0" w:space="0" w:color="auto"/>
            <w:right w:val="none" w:sz="0" w:space="0" w:color="auto"/>
          </w:divBdr>
        </w:div>
        <w:div w:id="2136870503">
          <w:marLeft w:val="0"/>
          <w:marRight w:val="0"/>
          <w:marTop w:val="0"/>
          <w:marBottom w:val="0"/>
          <w:divBdr>
            <w:top w:val="none" w:sz="0" w:space="0" w:color="auto"/>
            <w:left w:val="none" w:sz="0" w:space="0" w:color="auto"/>
            <w:bottom w:val="none" w:sz="0" w:space="0" w:color="auto"/>
            <w:right w:val="none" w:sz="0" w:space="0" w:color="auto"/>
          </w:divBdr>
        </w:div>
        <w:div w:id="2142648406">
          <w:marLeft w:val="0"/>
          <w:marRight w:val="0"/>
          <w:marTop w:val="0"/>
          <w:marBottom w:val="0"/>
          <w:divBdr>
            <w:top w:val="none" w:sz="0" w:space="0" w:color="auto"/>
            <w:left w:val="none" w:sz="0" w:space="0" w:color="auto"/>
            <w:bottom w:val="none" w:sz="0" w:space="0" w:color="auto"/>
            <w:right w:val="none" w:sz="0" w:space="0" w:color="auto"/>
          </w:divBdr>
        </w:div>
      </w:divsChild>
    </w:div>
    <w:div w:id="962735437">
      <w:bodyDiv w:val="1"/>
      <w:marLeft w:val="0"/>
      <w:marRight w:val="0"/>
      <w:marTop w:val="0"/>
      <w:marBottom w:val="0"/>
      <w:divBdr>
        <w:top w:val="none" w:sz="0" w:space="0" w:color="auto"/>
        <w:left w:val="none" w:sz="0" w:space="0" w:color="auto"/>
        <w:bottom w:val="none" w:sz="0" w:space="0" w:color="auto"/>
        <w:right w:val="none" w:sz="0" w:space="0" w:color="auto"/>
      </w:divBdr>
      <w:divsChild>
        <w:div w:id="462963995">
          <w:marLeft w:val="0"/>
          <w:marRight w:val="0"/>
          <w:marTop w:val="0"/>
          <w:marBottom w:val="0"/>
          <w:divBdr>
            <w:top w:val="none" w:sz="0" w:space="0" w:color="auto"/>
            <w:left w:val="none" w:sz="0" w:space="0" w:color="auto"/>
            <w:bottom w:val="none" w:sz="0" w:space="0" w:color="auto"/>
            <w:right w:val="none" w:sz="0" w:space="0" w:color="auto"/>
          </w:divBdr>
          <w:divsChild>
            <w:div w:id="106892321">
              <w:marLeft w:val="0"/>
              <w:marRight w:val="0"/>
              <w:marTop w:val="0"/>
              <w:marBottom w:val="0"/>
              <w:divBdr>
                <w:top w:val="none" w:sz="0" w:space="0" w:color="auto"/>
                <w:left w:val="none" w:sz="0" w:space="0" w:color="auto"/>
                <w:bottom w:val="none" w:sz="0" w:space="0" w:color="auto"/>
                <w:right w:val="none" w:sz="0" w:space="0" w:color="auto"/>
              </w:divBdr>
            </w:div>
            <w:div w:id="166363048">
              <w:marLeft w:val="0"/>
              <w:marRight w:val="0"/>
              <w:marTop w:val="0"/>
              <w:marBottom w:val="0"/>
              <w:divBdr>
                <w:top w:val="none" w:sz="0" w:space="0" w:color="auto"/>
                <w:left w:val="none" w:sz="0" w:space="0" w:color="auto"/>
                <w:bottom w:val="none" w:sz="0" w:space="0" w:color="auto"/>
                <w:right w:val="none" w:sz="0" w:space="0" w:color="auto"/>
              </w:divBdr>
            </w:div>
            <w:div w:id="288244721">
              <w:marLeft w:val="0"/>
              <w:marRight w:val="0"/>
              <w:marTop w:val="0"/>
              <w:marBottom w:val="0"/>
              <w:divBdr>
                <w:top w:val="none" w:sz="0" w:space="0" w:color="auto"/>
                <w:left w:val="none" w:sz="0" w:space="0" w:color="auto"/>
                <w:bottom w:val="none" w:sz="0" w:space="0" w:color="auto"/>
                <w:right w:val="none" w:sz="0" w:space="0" w:color="auto"/>
              </w:divBdr>
            </w:div>
            <w:div w:id="331033511">
              <w:marLeft w:val="0"/>
              <w:marRight w:val="0"/>
              <w:marTop w:val="0"/>
              <w:marBottom w:val="0"/>
              <w:divBdr>
                <w:top w:val="none" w:sz="0" w:space="0" w:color="auto"/>
                <w:left w:val="none" w:sz="0" w:space="0" w:color="auto"/>
                <w:bottom w:val="none" w:sz="0" w:space="0" w:color="auto"/>
                <w:right w:val="none" w:sz="0" w:space="0" w:color="auto"/>
              </w:divBdr>
            </w:div>
            <w:div w:id="412969618">
              <w:marLeft w:val="0"/>
              <w:marRight w:val="0"/>
              <w:marTop w:val="0"/>
              <w:marBottom w:val="0"/>
              <w:divBdr>
                <w:top w:val="none" w:sz="0" w:space="0" w:color="auto"/>
                <w:left w:val="none" w:sz="0" w:space="0" w:color="auto"/>
                <w:bottom w:val="none" w:sz="0" w:space="0" w:color="auto"/>
                <w:right w:val="none" w:sz="0" w:space="0" w:color="auto"/>
              </w:divBdr>
            </w:div>
            <w:div w:id="705955505">
              <w:marLeft w:val="0"/>
              <w:marRight w:val="0"/>
              <w:marTop w:val="0"/>
              <w:marBottom w:val="0"/>
              <w:divBdr>
                <w:top w:val="none" w:sz="0" w:space="0" w:color="auto"/>
                <w:left w:val="none" w:sz="0" w:space="0" w:color="auto"/>
                <w:bottom w:val="none" w:sz="0" w:space="0" w:color="auto"/>
                <w:right w:val="none" w:sz="0" w:space="0" w:color="auto"/>
              </w:divBdr>
            </w:div>
            <w:div w:id="823427062">
              <w:marLeft w:val="0"/>
              <w:marRight w:val="0"/>
              <w:marTop w:val="0"/>
              <w:marBottom w:val="0"/>
              <w:divBdr>
                <w:top w:val="none" w:sz="0" w:space="0" w:color="auto"/>
                <w:left w:val="none" w:sz="0" w:space="0" w:color="auto"/>
                <w:bottom w:val="none" w:sz="0" w:space="0" w:color="auto"/>
                <w:right w:val="none" w:sz="0" w:space="0" w:color="auto"/>
              </w:divBdr>
            </w:div>
            <w:div w:id="910964848">
              <w:marLeft w:val="0"/>
              <w:marRight w:val="0"/>
              <w:marTop w:val="0"/>
              <w:marBottom w:val="0"/>
              <w:divBdr>
                <w:top w:val="none" w:sz="0" w:space="0" w:color="auto"/>
                <w:left w:val="none" w:sz="0" w:space="0" w:color="auto"/>
                <w:bottom w:val="none" w:sz="0" w:space="0" w:color="auto"/>
                <w:right w:val="none" w:sz="0" w:space="0" w:color="auto"/>
              </w:divBdr>
            </w:div>
            <w:div w:id="930432363">
              <w:marLeft w:val="0"/>
              <w:marRight w:val="0"/>
              <w:marTop w:val="0"/>
              <w:marBottom w:val="0"/>
              <w:divBdr>
                <w:top w:val="none" w:sz="0" w:space="0" w:color="auto"/>
                <w:left w:val="none" w:sz="0" w:space="0" w:color="auto"/>
                <w:bottom w:val="none" w:sz="0" w:space="0" w:color="auto"/>
                <w:right w:val="none" w:sz="0" w:space="0" w:color="auto"/>
              </w:divBdr>
            </w:div>
            <w:div w:id="1052578050">
              <w:marLeft w:val="0"/>
              <w:marRight w:val="0"/>
              <w:marTop w:val="0"/>
              <w:marBottom w:val="0"/>
              <w:divBdr>
                <w:top w:val="none" w:sz="0" w:space="0" w:color="auto"/>
                <w:left w:val="none" w:sz="0" w:space="0" w:color="auto"/>
                <w:bottom w:val="none" w:sz="0" w:space="0" w:color="auto"/>
                <w:right w:val="none" w:sz="0" w:space="0" w:color="auto"/>
              </w:divBdr>
            </w:div>
            <w:div w:id="1121222124">
              <w:marLeft w:val="0"/>
              <w:marRight w:val="0"/>
              <w:marTop w:val="0"/>
              <w:marBottom w:val="0"/>
              <w:divBdr>
                <w:top w:val="none" w:sz="0" w:space="0" w:color="auto"/>
                <w:left w:val="none" w:sz="0" w:space="0" w:color="auto"/>
                <w:bottom w:val="none" w:sz="0" w:space="0" w:color="auto"/>
                <w:right w:val="none" w:sz="0" w:space="0" w:color="auto"/>
              </w:divBdr>
            </w:div>
            <w:div w:id="1195073840">
              <w:marLeft w:val="0"/>
              <w:marRight w:val="0"/>
              <w:marTop w:val="0"/>
              <w:marBottom w:val="0"/>
              <w:divBdr>
                <w:top w:val="none" w:sz="0" w:space="0" w:color="auto"/>
                <w:left w:val="none" w:sz="0" w:space="0" w:color="auto"/>
                <w:bottom w:val="none" w:sz="0" w:space="0" w:color="auto"/>
                <w:right w:val="none" w:sz="0" w:space="0" w:color="auto"/>
              </w:divBdr>
            </w:div>
            <w:div w:id="1502623466">
              <w:marLeft w:val="0"/>
              <w:marRight w:val="0"/>
              <w:marTop w:val="0"/>
              <w:marBottom w:val="0"/>
              <w:divBdr>
                <w:top w:val="none" w:sz="0" w:space="0" w:color="auto"/>
                <w:left w:val="none" w:sz="0" w:space="0" w:color="auto"/>
                <w:bottom w:val="none" w:sz="0" w:space="0" w:color="auto"/>
                <w:right w:val="none" w:sz="0" w:space="0" w:color="auto"/>
              </w:divBdr>
            </w:div>
            <w:div w:id="1652246000">
              <w:marLeft w:val="0"/>
              <w:marRight w:val="0"/>
              <w:marTop w:val="0"/>
              <w:marBottom w:val="0"/>
              <w:divBdr>
                <w:top w:val="none" w:sz="0" w:space="0" w:color="auto"/>
                <w:left w:val="none" w:sz="0" w:space="0" w:color="auto"/>
                <w:bottom w:val="none" w:sz="0" w:space="0" w:color="auto"/>
                <w:right w:val="none" w:sz="0" w:space="0" w:color="auto"/>
              </w:divBdr>
            </w:div>
            <w:div w:id="1835607411">
              <w:marLeft w:val="0"/>
              <w:marRight w:val="0"/>
              <w:marTop w:val="0"/>
              <w:marBottom w:val="0"/>
              <w:divBdr>
                <w:top w:val="none" w:sz="0" w:space="0" w:color="auto"/>
                <w:left w:val="none" w:sz="0" w:space="0" w:color="auto"/>
                <w:bottom w:val="none" w:sz="0" w:space="0" w:color="auto"/>
                <w:right w:val="none" w:sz="0" w:space="0" w:color="auto"/>
              </w:divBdr>
            </w:div>
            <w:div w:id="1934167456">
              <w:marLeft w:val="0"/>
              <w:marRight w:val="0"/>
              <w:marTop w:val="0"/>
              <w:marBottom w:val="0"/>
              <w:divBdr>
                <w:top w:val="none" w:sz="0" w:space="0" w:color="auto"/>
                <w:left w:val="none" w:sz="0" w:space="0" w:color="auto"/>
                <w:bottom w:val="none" w:sz="0" w:space="0" w:color="auto"/>
                <w:right w:val="none" w:sz="0" w:space="0" w:color="auto"/>
              </w:divBdr>
            </w:div>
          </w:divsChild>
        </w:div>
        <w:div w:id="890920252">
          <w:marLeft w:val="0"/>
          <w:marRight w:val="0"/>
          <w:marTop w:val="0"/>
          <w:marBottom w:val="0"/>
          <w:divBdr>
            <w:top w:val="none" w:sz="0" w:space="0" w:color="auto"/>
            <w:left w:val="none" w:sz="0" w:space="0" w:color="auto"/>
            <w:bottom w:val="none" w:sz="0" w:space="0" w:color="auto"/>
            <w:right w:val="none" w:sz="0" w:space="0" w:color="auto"/>
          </w:divBdr>
          <w:divsChild>
            <w:div w:id="92752038">
              <w:marLeft w:val="0"/>
              <w:marRight w:val="0"/>
              <w:marTop w:val="0"/>
              <w:marBottom w:val="0"/>
              <w:divBdr>
                <w:top w:val="none" w:sz="0" w:space="0" w:color="auto"/>
                <w:left w:val="none" w:sz="0" w:space="0" w:color="auto"/>
                <w:bottom w:val="none" w:sz="0" w:space="0" w:color="auto"/>
                <w:right w:val="none" w:sz="0" w:space="0" w:color="auto"/>
              </w:divBdr>
            </w:div>
            <w:div w:id="122041470">
              <w:marLeft w:val="0"/>
              <w:marRight w:val="0"/>
              <w:marTop w:val="0"/>
              <w:marBottom w:val="0"/>
              <w:divBdr>
                <w:top w:val="none" w:sz="0" w:space="0" w:color="auto"/>
                <w:left w:val="none" w:sz="0" w:space="0" w:color="auto"/>
                <w:bottom w:val="none" w:sz="0" w:space="0" w:color="auto"/>
                <w:right w:val="none" w:sz="0" w:space="0" w:color="auto"/>
              </w:divBdr>
            </w:div>
            <w:div w:id="229079965">
              <w:marLeft w:val="0"/>
              <w:marRight w:val="0"/>
              <w:marTop w:val="0"/>
              <w:marBottom w:val="0"/>
              <w:divBdr>
                <w:top w:val="none" w:sz="0" w:space="0" w:color="auto"/>
                <w:left w:val="none" w:sz="0" w:space="0" w:color="auto"/>
                <w:bottom w:val="none" w:sz="0" w:space="0" w:color="auto"/>
                <w:right w:val="none" w:sz="0" w:space="0" w:color="auto"/>
              </w:divBdr>
            </w:div>
            <w:div w:id="259679180">
              <w:marLeft w:val="0"/>
              <w:marRight w:val="0"/>
              <w:marTop w:val="0"/>
              <w:marBottom w:val="0"/>
              <w:divBdr>
                <w:top w:val="none" w:sz="0" w:space="0" w:color="auto"/>
                <w:left w:val="none" w:sz="0" w:space="0" w:color="auto"/>
                <w:bottom w:val="none" w:sz="0" w:space="0" w:color="auto"/>
                <w:right w:val="none" w:sz="0" w:space="0" w:color="auto"/>
              </w:divBdr>
            </w:div>
            <w:div w:id="357045601">
              <w:marLeft w:val="0"/>
              <w:marRight w:val="0"/>
              <w:marTop w:val="0"/>
              <w:marBottom w:val="0"/>
              <w:divBdr>
                <w:top w:val="none" w:sz="0" w:space="0" w:color="auto"/>
                <w:left w:val="none" w:sz="0" w:space="0" w:color="auto"/>
                <w:bottom w:val="none" w:sz="0" w:space="0" w:color="auto"/>
                <w:right w:val="none" w:sz="0" w:space="0" w:color="auto"/>
              </w:divBdr>
            </w:div>
            <w:div w:id="738015394">
              <w:marLeft w:val="0"/>
              <w:marRight w:val="0"/>
              <w:marTop w:val="0"/>
              <w:marBottom w:val="0"/>
              <w:divBdr>
                <w:top w:val="none" w:sz="0" w:space="0" w:color="auto"/>
                <w:left w:val="none" w:sz="0" w:space="0" w:color="auto"/>
                <w:bottom w:val="none" w:sz="0" w:space="0" w:color="auto"/>
                <w:right w:val="none" w:sz="0" w:space="0" w:color="auto"/>
              </w:divBdr>
            </w:div>
            <w:div w:id="787546347">
              <w:marLeft w:val="0"/>
              <w:marRight w:val="0"/>
              <w:marTop w:val="0"/>
              <w:marBottom w:val="0"/>
              <w:divBdr>
                <w:top w:val="none" w:sz="0" w:space="0" w:color="auto"/>
                <w:left w:val="none" w:sz="0" w:space="0" w:color="auto"/>
                <w:bottom w:val="none" w:sz="0" w:space="0" w:color="auto"/>
                <w:right w:val="none" w:sz="0" w:space="0" w:color="auto"/>
              </w:divBdr>
            </w:div>
            <w:div w:id="925501075">
              <w:marLeft w:val="0"/>
              <w:marRight w:val="0"/>
              <w:marTop w:val="0"/>
              <w:marBottom w:val="0"/>
              <w:divBdr>
                <w:top w:val="none" w:sz="0" w:space="0" w:color="auto"/>
                <w:left w:val="none" w:sz="0" w:space="0" w:color="auto"/>
                <w:bottom w:val="none" w:sz="0" w:space="0" w:color="auto"/>
                <w:right w:val="none" w:sz="0" w:space="0" w:color="auto"/>
              </w:divBdr>
            </w:div>
            <w:div w:id="1355764111">
              <w:marLeft w:val="0"/>
              <w:marRight w:val="0"/>
              <w:marTop w:val="0"/>
              <w:marBottom w:val="0"/>
              <w:divBdr>
                <w:top w:val="none" w:sz="0" w:space="0" w:color="auto"/>
                <w:left w:val="none" w:sz="0" w:space="0" w:color="auto"/>
                <w:bottom w:val="none" w:sz="0" w:space="0" w:color="auto"/>
                <w:right w:val="none" w:sz="0" w:space="0" w:color="auto"/>
              </w:divBdr>
            </w:div>
            <w:div w:id="1358658923">
              <w:marLeft w:val="0"/>
              <w:marRight w:val="0"/>
              <w:marTop w:val="0"/>
              <w:marBottom w:val="0"/>
              <w:divBdr>
                <w:top w:val="none" w:sz="0" w:space="0" w:color="auto"/>
                <w:left w:val="none" w:sz="0" w:space="0" w:color="auto"/>
                <w:bottom w:val="none" w:sz="0" w:space="0" w:color="auto"/>
                <w:right w:val="none" w:sz="0" w:space="0" w:color="auto"/>
              </w:divBdr>
            </w:div>
            <w:div w:id="1380663617">
              <w:marLeft w:val="0"/>
              <w:marRight w:val="0"/>
              <w:marTop w:val="0"/>
              <w:marBottom w:val="0"/>
              <w:divBdr>
                <w:top w:val="none" w:sz="0" w:space="0" w:color="auto"/>
                <w:left w:val="none" w:sz="0" w:space="0" w:color="auto"/>
                <w:bottom w:val="none" w:sz="0" w:space="0" w:color="auto"/>
                <w:right w:val="none" w:sz="0" w:space="0" w:color="auto"/>
              </w:divBdr>
            </w:div>
            <w:div w:id="1761217532">
              <w:marLeft w:val="0"/>
              <w:marRight w:val="0"/>
              <w:marTop w:val="0"/>
              <w:marBottom w:val="0"/>
              <w:divBdr>
                <w:top w:val="none" w:sz="0" w:space="0" w:color="auto"/>
                <w:left w:val="none" w:sz="0" w:space="0" w:color="auto"/>
                <w:bottom w:val="none" w:sz="0" w:space="0" w:color="auto"/>
                <w:right w:val="none" w:sz="0" w:space="0" w:color="auto"/>
              </w:divBdr>
            </w:div>
            <w:div w:id="1782994650">
              <w:marLeft w:val="0"/>
              <w:marRight w:val="0"/>
              <w:marTop w:val="0"/>
              <w:marBottom w:val="0"/>
              <w:divBdr>
                <w:top w:val="none" w:sz="0" w:space="0" w:color="auto"/>
                <w:left w:val="none" w:sz="0" w:space="0" w:color="auto"/>
                <w:bottom w:val="none" w:sz="0" w:space="0" w:color="auto"/>
                <w:right w:val="none" w:sz="0" w:space="0" w:color="auto"/>
              </w:divBdr>
            </w:div>
            <w:div w:id="1843815219">
              <w:marLeft w:val="0"/>
              <w:marRight w:val="0"/>
              <w:marTop w:val="0"/>
              <w:marBottom w:val="0"/>
              <w:divBdr>
                <w:top w:val="none" w:sz="0" w:space="0" w:color="auto"/>
                <w:left w:val="none" w:sz="0" w:space="0" w:color="auto"/>
                <w:bottom w:val="none" w:sz="0" w:space="0" w:color="auto"/>
                <w:right w:val="none" w:sz="0" w:space="0" w:color="auto"/>
              </w:divBdr>
            </w:div>
            <w:div w:id="2109695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3819360">
      <w:bodyDiv w:val="1"/>
      <w:marLeft w:val="0"/>
      <w:marRight w:val="0"/>
      <w:marTop w:val="0"/>
      <w:marBottom w:val="0"/>
      <w:divBdr>
        <w:top w:val="none" w:sz="0" w:space="0" w:color="auto"/>
        <w:left w:val="none" w:sz="0" w:space="0" w:color="auto"/>
        <w:bottom w:val="none" w:sz="0" w:space="0" w:color="auto"/>
        <w:right w:val="none" w:sz="0" w:space="0" w:color="auto"/>
      </w:divBdr>
      <w:divsChild>
        <w:div w:id="252325689">
          <w:marLeft w:val="0"/>
          <w:marRight w:val="0"/>
          <w:marTop w:val="0"/>
          <w:marBottom w:val="0"/>
          <w:divBdr>
            <w:top w:val="none" w:sz="0" w:space="0" w:color="auto"/>
            <w:left w:val="none" w:sz="0" w:space="0" w:color="auto"/>
            <w:bottom w:val="none" w:sz="0" w:space="0" w:color="auto"/>
            <w:right w:val="none" w:sz="0" w:space="0" w:color="auto"/>
          </w:divBdr>
        </w:div>
        <w:div w:id="1335717302">
          <w:marLeft w:val="0"/>
          <w:marRight w:val="0"/>
          <w:marTop w:val="0"/>
          <w:marBottom w:val="0"/>
          <w:divBdr>
            <w:top w:val="none" w:sz="0" w:space="0" w:color="auto"/>
            <w:left w:val="none" w:sz="0" w:space="0" w:color="auto"/>
            <w:bottom w:val="none" w:sz="0" w:space="0" w:color="auto"/>
            <w:right w:val="none" w:sz="0" w:space="0" w:color="auto"/>
          </w:divBdr>
        </w:div>
      </w:divsChild>
    </w:div>
    <w:div w:id="1190604263">
      <w:bodyDiv w:val="1"/>
      <w:marLeft w:val="0"/>
      <w:marRight w:val="0"/>
      <w:marTop w:val="0"/>
      <w:marBottom w:val="0"/>
      <w:divBdr>
        <w:top w:val="none" w:sz="0" w:space="0" w:color="auto"/>
        <w:left w:val="none" w:sz="0" w:space="0" w:color="auto"/>
        <w:bottom w:val="none" w:sz="0" w:space="0" w:color="auto"/>
        <w:right w:val="none" w:sz="0" w:space="0" w:color="auto"/>
      </w:divBdr>
      <w:divsChild>
        <w:div w:id="71507431">
          <w:marLeft w:val="0"/>
          <w:marRight w:val="0"/>
          <w:marTop w:val="0"/>
          <w:marBottom w:val="0"/>
          <w:divBdr>
            <w:top w:val="none" w:sz="0" w:space="0" w:color="auto"/>
            <w:left w:val="none" w:sz="0" w:space="0" w:color="auto"/>
            <w:bottom w:val="none" w:sz="0" w:space="0" w:color="auto"/>
            <w:right w:val="none" w:sz="0" w:space="0" w:color="auto"/>
          </w:divBdr>
        </w:div>
        <w:div w:id="1044984298">
          <w:marLeft w:val="0"/>
          <w:marRight w:val="0"/>
          <w:marTop w:val="0"/>
          <w:marBottom w:val="0"/>
          <w:divBdr>
            <w:top w:val="none" w:sz="0" w:space="0" w:color="auto"/>
            <w:left w:val="none" w:sz="0" w:space="0" w:color="auto"/>
            <w:bottom w:val="none" w:sz="0" w:space="0" w:color="auto"/>
            <w:right w:val="none" w:sz="0" w:space="0" w:color="auto"/>
          </w:divBdr>
        </w:div>
      </w:divsChild>
    </w:div>
    <w:div w:id="1291473889">
      <w:bodyDiv w:val="1"/>
      <w:marLeft w:val="0"/>
      <w:marRight w:val="0"/>
      <w:marTop w:val="0"/>
      <w:marBottom w:val="0"/>
      <w:divBdr>
        <w:top w:val="none" w:sz="0" w:space="0" w:color="auto"/>
        <w:left w:val="none" w:sz="0" w:space="0" w:color="auto"/>
        <w:bottom w:val="none" w:sz="0" w:space="0" w:color="auto"/>
        <w:right w:val="none" w:sz="0" w:space="0" w:color="auto"/>
      </w:divBdr>
      <w:divsChild>
        <w:div w:id="1693417213">
          <w:marLeft w:val="0"/>
          <w:marRight w:val="0"/>
          <w:marTop w:val="0"/>
          <w:marBottom w:val="360"/>
          <w:divBdr>
            <w:top w:val="none" w:sz="0" w:space="0" w:color="auto"/>
            <w:left w:val="none" w:sz="0" w:space="0" w:color="auto"/>
            <w:bottom w:val="none" w:sz="0" w:space="0" w:color="auto"/>
            <w:right w:val="none" w:sz="0" w:space="0" w:color="auto"/>
          </w:divBdr>
        </w:div>
      </w:divsChild>
    </w:div>
    <w:div w:id="1295600595">
      <w:bodyDiv w:val="1"/>
      <w:marLeft w:val="0"/>
      <w:marRight w:val="0"/>
      <w:marTop w:val="0"/>
      <w:marBottom w:val="0"/>
      <w:divBdr>
        <w:top w:val="none" w:sz="0" w:space="0" w:color="auto"/>
        <w:left w:val="none" w:sz="0" w:space="0" w:color="auto"/>
        <w:bottom w:val="none" w:sz="0" w:space="0" w:color="auto"/>
        <w:right w:val="none" w:sz="0" w:space="0" w:color="auto"/>
      </w:divBdr>
      <w:divsChild>
        <w:div w:id="1850094028">
          <w:marLeft w:val="0"/>
          <w:marRight w:val="0"/>
          <w:marTop w:val="0"/>
          <w:marBottom w:val="0"/>
          <w:divBdr>
            <w:top w:val="none" w:sz="0" w:space="0" w:color="auto"/>
            <w:left w:val="none" w:sz="0" w:space="0" w:color="auto"/>
            <w:bottom w:val="none" w:sz="0" w:space="0" w:color="auto"/>
            <w:right w:val="none" w:sz="0" w:space="0" w:color="auto"/>
          </w:divBdr>
        </w:div>
        <w:div w:id="2059235124">
          <w:marLeft w:val="0"/>
          <w:marRight w:val="0"/>
          <w:marTop w:val="0"/>
          <w:marBottom w:val="0"/>
          <w:divBdr>
            <w:top w:val="none" w:sz="0" w:space="0" w:color="auto"/>
            <w:left w:val="none" w:sz="0" w:space="0" w:color="auto"/>
            <w:bottom w:val="none" w:sz="0" w:space="0" w:color="auto"/>
            <w:right w:val="none" w:sz="0" w:space="0" w:color="auto"/>
          </w:divBdr>
        </w:div>
      </w:divsChild>
    </w:div>
    <w:div w:id="1349142328">
      <w:bodyDiv w:val="1"/>
      <w:marLeft w:val="0"/>
      <w:marRight w:val="0"/>
      <w:marTop w:val="0"/>
      <w:marBottom w:val="0"/>
      <w:divBdr>
        <w:top w:val="none" w:sz="0" w:space="0" w:color="auto"/>
        <w:left w:val="none" w:sz="0" w:space="0" w:color="auto"/>
        <w:bottom w:val="none" w:sz="0" w:space="0" w:color="auto"/>
        <w:right w:val="none" w:sz="0" w:space="0" w:color="auto"/>
      </w:divBdr>
      <w:divsChild>
        <w:div w:id="587620270">
          <w:marLeft w:val="0"/>
          <w:marRight w:val="0"/>
          <w:marTop w:val="0"/>
          <w:marBottom w:val="0"/>
          <w:divBdr>
            <w:top w:val="none" w:sz="0" w:space="0" w:color="auto"/>
            <w:left w:val="none" w:sz="0" w:space="0" w:color="auto"/>
            <w:bottom w:val="none" w:sz="0" w:space="0" w:color="auto"/>
            <w:right w:val="none" w:sz="0" w:space="0" w:color="auto"/>
          </w:divBdr>
        </w:div>
        <w:div w:id="1069961384">
          <w:marLeft w:val="0"/>
          <w:marRight w:val="0"/>
          <w:marTop w:val="0"/>
          <w:marBottom w:val="0"/>
          <w:divBdr>
            <w:top w:val="none" w:sz="0" w:space="0" w:color="auto"/>
            <w:left w:val="none" w:sz="0" w:space="0" w:color="auto"/>
            <w:bottom w:val="none" w:sz="0" w:space="0" w:color="auto"/>
            <w:right w:val="none" w:sz="0" w:space="0" w:color="auto"/>
          </w:divBdr>
        </w:div>
        <w:div w:id="1332758560">
          <w:marLeft w:val="0"/>
          <w:marRight w:val="0"/>
          <w:marTop w:val="0"/>
          <w:marBottom w:val="0"/>
          <w:divBdr>
            <w:top w:val="none" w:sz="0" w:space="0" w:color="auto"/>
            <w:left w:val="none" w:sz="0" w:space="0" w:color="auto"/>
            <w:bottom w:val="none" w:sz="0" w:space="0" w:color="auto"/>
            <w:right w:val="none" w:sz="0" w:space="0" w:color="auto"/>
          </w:divBdr>
        </w:div>
      </w:divsChild>
    </w:div>
    <w:div w:id="1608392018">
      <w:bodyDiv w:val="1"/>
      <w:marLeft w:val="0"/>
      <w:marRight w:val="0"/>
      <w:marTop w:val="0"/>
      <w:marBottom w:val="0"/>
      <w:divBdr>
        <w:top w:val="none" w:sz="0" w:space="0" w:color="auto"/>
        <w:left w:val="none" w:sz="0" w:space="0" w:color="auto"/>
        <w:bottom w:val="none" w:sz="0" w:space="0" w:color="auto"/>
        <w:right w:val="none" w:sz="0" w:space="0" w:color="auto"/>
      </w:divBdr>
      <w:divsChild>
        <w:div w:id="1654872997">
          <w:marLeft w:val="0"/>
          <w:marRight w:val="0"/>
          <w:marTop w:val="0"/>
          <w:marBottom w:val="360"/>
          <w:divBdr>
            <w:top w:val="none" w:sz="0" w:space="0" w:color="auto"/>
            <w:left w:val="none" w:sz="0" w:space="0" w:color="auto"/>
            <w:bottom w:val="none" w:sz="0" w:space="0" w:color="auto"/>
            <w:right w:val="none" w:sz="0" w:space="0" w:color="auto"/>
          </w:divBdr>
        </w:div>
      </w:divsChild>
    </w:div>
    <w:div w:id="1609464139">
      <w:bodyDiv w:val="1"/>
      <w:marLeft w:val="0"/>
      <w:marRight w:val="0"/>
      <w:marTop w:val="0"/>
      <w:marBottom w:val="0"/>
      <w:divBdr>
        <w:top w:val="none" w:sz="0" w:space="0" w:color="auto"/>
        <w:left w:val="none" w:sz="0" w:space="0" w:color="auto"/>
        <w:bottom w:val="none" w:sz="0" w:space="0" w:color="auto"/>
        <w:right w:val="none" w:sz="0" w:space="0" w:color="auto"/>
      </w:divBdr>
      <w:divsChild>
        <w:div w:id="527136115">
          <w:marLeft w:val="0"/>
          <w:marRight w:val="0"/>
          <w:marTop w:val="0"/>
          <w:marBottom w:val="0"/>
          <w:divBdr>
            <w:top w:val="none" w:sz="0" w:space="0" w:color="auto"/>
            <w:left w:val="none" w:sz="0" w:space="0" w:color="auto"/>
            <w:bottom w:val="none" w:sz="0" w:space="0" w:color="auto"/>
            <w:right w:val="none" w:sz="0" w:space="0" w:color="auto"/>
          </w:divBdr>
        </w:div>
        <w:div w:id="581061557">
          <w:marLeft w:val="0"/>
          <w:marRight w:val="0"/>
          <w:marTop w:val="0"/>
          <w:marBottom w:val="0"/>
          <w:divBdr>
            <w:top w:val="none" w:sz="0" w:space="0" w:color="auto"/>
            <w:left w:val="none" w:sz="0" w:space="0" w:color="auto"/>
            <w:bottom w:val="none" w:sz="0" w:space="0" w:color="auto"/>
            <w:right w:val="none" w:sz="0" w:space="0" w:color="auto"/>
          </w:divBdr>
        </w:div>
        <w:div w:id="1100301489">
          <w:marLeft w:val="0"/>
          <w:marRight w:val="0"/>
          <w:marTop w:val="0"/>
          <w:marBottom w:val="0"/>
          <w:divBdr>
            <w:top w:val="none" w:sz="0" w:space="0" w:color="auto"/>
            <w:left w:val="none" w:sz="0" w:space="0" w:color="auto"/>
            <w:bottom w:val="none" w:sz="0" w:space="0" w:color="auto"/>
            <w:right w:val="none" w:sz="0" w:space="0" w:color="auto"/>
          </w:divBdr>
        </w:div>
        <w:div w:id="1189180856">
          <w:marLeft w:val="0"/>
          <w:marRight w:val="0"/>
          <w:marTop w:val="0"/>
          <w:marBottom w:val="0"/>
          <w:divBdr>
            <w:top w:val="none" w:sz="0" w:space="0" w:color="auto"/>
            <w:left w:val="none" w:sz="0" w:space="0" w:color="auto"/>
            <w:bottom w:val="none" w:sz="0" w:space="0" w:color="auto"/>
            <w:right w:val="none" w:sz="0" w:space="0" w:color="auto"/>
          </w:divBdr>
        </w:div>
        <w:div w:id="1269386224">
          <w:marLeft w:val="0"/>
          <w:marRight w:val="0"/>
          <w:marTop w:val="0"/>
          <w:marBottom w:val="0"/>
          <w:divBdr>
            <w:top w:val="none" w:sz="0" w:space="0" w:color="auto"/>
            <w:left w:val="none" w:sz="0" w:space="0" w:color="auto"/>
            <w:bottom w:val="none" w:sz="0" w:space="0" w:color="auto"/>
            <w:right w:val="none" w:sz="0" w:space="0" w:color="auto"/>
          </w:divBdr>
        </w:div>
        <w:div w:id="1601404160">
          <w:marLeft w:val="0"/>
          <w:marRight w:val="0"/>
          <w:marTop w:val="0"/>
          <w:marBottom w:val="0"/>
          <w:divBdr>
            <w:top w:val="none" w:sz="0" w:space="0" w:color="auto"/>
            <w:left w:val="none" w:sz="0" w:space="0" w:color="auto"/>
            <w:bottom w:val="none" w:sz="0" w:space="0" w:color="auto"/>
            <w:right w:val="none" w:sz="0" w:space="0" w:color="auto"/>
          </w:divBdr>
        </w:div>
        <w:div w:id="1731687728">
          <w:marLeft w:val="0"/>
          <w:marRight w:val="0"/>
          <w:marTop w:val="0"/>
          <w:marBottom w:val="0"/>
          <w:divBdr>
            <w:top w:val="none" w:sz="0" w:space="0" w:color="auto"/>
            <w:left w:val="none" w:sz="0" w:space="0" w:color="auto"/>
            <w:bottom w:val="none" w:sz="0" w:space="0" w:color="auto"/>
            <w:right w:val="none" w:sz="0" w:space="0" w:color="auto"/>
          </w:divBdr>
        </w:div>
      </w:divsChild>
    </w:div>
    <w:div w:id="1645499096">
      <w:bodyDiv w:val="1"/>
      <w:marLeft w:val="0"/>
      <w:marRight w:val="0"/>
      <w:marTop w:val="0"/>
      <w:marBottom w:val="0"/>
      <w:divBdr>
        <w:top w:val="none" w:sz="0" w:space="0" w:color="auto"/>
        <w:left w:val="none" w:sz="0" w:space="0" w:color="auto"/>
        <w:bottom w:val="none" w:sz="0" w:space="0" w:color="auto"/>
        <w:right w:val="none" w:sz="0" w:space="0" w:color="auto"/>
      </w:divBdr>
      <w:divsChild>
        <w:div w:id="879976350">
          <w:marLeft w:val="446"/>
          <w:marRight w:val="0"/>
          <w:marTop w:val="200"/>
          <w:marBottom w:val="0"/>
          <w:divBdr>
            <w:top w:val="none" w:sz="0" w:space="0" w:color="auto"/>
            <w:left w:val="none" w:sz="0" w:space="0" w:color="auto"/>
            <w:bottom w:val="none" w:sz="0" w:space="0" w:color="auto"/>
            <w:right w:val="none" w:sz="0" w:space="0" w:color="auto"/>
          </w:divBdr>
        </w:div>
      </w:divsChild>
    </w:div>
    <w:div w:id="1751006365">
      <w:bodyDiv w:val="1"/>
      <w:marLeft w:val="0"/>
      <w:marRight w:val="0"/>
      <w:marTop w:val="0"/>
      <w:marBottom w:val="0"/>
      <w:divBdr>
        <w:top w:val="none" w:sz="0" w:space="0" w:color="auto"/>
        <w:left w:val="none" w:sz="0" w:space="0" w:color="auto"/>
        <w:bottom w:val="none" w:sz="0" w:space="0" w:color="auto"/>
        <w:right w:val="none" w:sz="0" w:space="0" w:color="auto"/>
      </w:divBdr>
    </w:div>
    <w:div w:id="1751806115">
      <w:bodyDiv w:val="1"/>
      <w:marLeft w:val="0"/>
      <w:marRight w:val="0"/>
      <w:marTop w:val="0"/>
      <w:marBottom w:val="0"/>
      <w:divBdr>
        <w:top w:val="none" w:sz="0" w:space="0" w:color="auto"/>
        <w:left w:val="none" w:sz="0" w:space="0" w:color="auto"/>
        <w:bottom w:val="none" w:sz="0" w:space="0" w:color="auto"/>
        <w:right w:val="none" w:sz="0" w:space="0" w:color="auto"/>
      </w:divBdr>
    </w:div>
    <w:div w:id="1796019748">
      <w:bodyDiv w:val="1"/>
      <w:marLeft w:val="0"/>
      <w:marRight w:val="0"/>
      <w:marTop w:val="0"/>
      <w:marBottom w:val="0"/>
      <w:divBdr>
        <w:top w:val="none" w:sz="0" w:space="0" w:color="auto"/>
        <w:left w:val="none" w:sz="0" w:space="0" w:color="auto"/>
        <w:bottom w:val="none" w:sz="0" w:space="0" w:color="auto"/>
        <w:right w:val="none" w:sz="0" w:space="0" w:color="auto"/>
      </w:divBdr>
      <w:divsChild>
        <w:div w:id="1269388967">
          <w:marLeft w:val="0"/>
          <w:marRight w:val="0"/>
          <w:marTop w:val="0"/>
          <w:marBottom w:val="360"/>
          <w:divBdr>
            <w:top w:val="none" w:sz="0" w:space="0" w:color="auto"/>
            <w:left w:val="none" w:sz="0" w:space="0" w:color="auto"/>
            <w:bottom w:val="none" w:sz="0" w:space="0" w:color="auto"/>
            <w:right w:val="none" w:sz="0" w:space="0" w:color="auto"/>
          </w:divBdr>
        </w:div>
      </w:divsChild>
    </w:div>
    <w:div w:id="1798255927">
      <w:bodyDiv w:val="1"/>
      <w:marLeft w:val="0"/>
      <w:marRight w:val="0"/>
      <w:marTop w:val="0"/>
      <w:marBottom w:val="0"/>
      <w:divBdr>
        <w:top w:val="none" w:sz="0" w:space="0" w:color="auto"/>
        <w:left w:val="none" w:sz="0" w:space="0" w:color="auto"/>
        <w:bottom w:val="none" w:sz="0" w:space="0" w:color="auto"/>
        <w:right w:val="none" w:sz="0" w:space="0" w:color="auto"/>
      </w:divBdr>
      <w:divsChild>
        <w:div w:id="1134103472">
          <w:marLeft w:val="0"/>
          <w:marRight w:val="0"/>
          <w:marTop w:val="0"/>
          <w:marBottom w:val="360"/>
          <w:divBdr>
            <w:top w:val="none" w:sz="0" w:space="0" w:color="auto"/>
            <w:left w:val="none" w:sz="0" w:space="0" w:color="auto"/>
            <w:bottom w:val="none" w:sz="0" w:space="0" w:color="auto"/>
            <w:right w:val="none" w:sz="0" w:space="0" w:color="auto"/>
          </w:divBdr>
        </w:div>
      </w:divsChild>
    </w:div>
    <w:div w:id="1801414800">
      <w:bodyDiv w:val="1"/>
      <w:marLeft w:val="0"/>
      <w:marRight w:val="0"/>
      <w:marTop w:val="0"/>
      <w:marBottom w:val="0"/>
      <w:divBdr>
        <w:top w:val="none" w:sz="0" w:space="0" w:color="auto"/>
        <w:left w:val="none" w:sz="0" w:space="0" w:color="auto"/>
        <w:bottom w:val="none" w:sz="0" w:space="0" w:color="auto"/>
        <w:right w:val="none" w:sz="0" w:space="0" w:color="auto"/>
      </w:divBdr>
      <w:divsChild>
        <w:div w:id="367222253">
          <w:marLeft w:val="0"/>
          <w:marRight w:val="0"/>
          <w:marTop w:val="0"/>
          <w:marBottom w:val="0"/>
          <w:divBdr>
            <w:top w:val="none" w:sz="0" w:space="0" w:color="auto"/>
            <w:left w:val="none" w:sz="0" w:space="0" w:color="auto"/>
            <w:bottom w:val="none" w:sz="0" w:space="0" w:color="auto"/>
            <w:right w:val="none" w:sz="0" w:space="0" w:color="auto"/>
          </w:divBdr>
        </w:div>
        <w:div w:id="923613353">
          <w:marLeft w:val="0"/>
          <w:marRight w:val="0"/>
          <w:marTop w:val="0"/>
          <w:marBottom w:val="0"/>
          <w:divBdr>
            <w:top w:val="none" w:sz="0" w:space="0" w:color="auto"/>
            <w:left w:val="none" w:sz="0" w:space="0" w:color="auto"/>
            <w:bottom w:val="none" w:sz="0" w:space="0" w:color="auto"/>
            <w:right w:val="none" w:sz="0" w:space="0" w:color="auto"/>
          </w:divBdr>
        </w:div>
        <w:div w:id="1291470306">
          <w:marLeft w:val="0"/>
          <w:marRight w:val="0"/>
          <w:marTop w:val="0"/>
          <w:marBottom w:val="0"/>
          <w:divBdr>
            <w:top w:val="none" w:sz="0" w:space="0" w:color="auto"/>
            <w:left w:val="none" w:sz="0" w:space="0" w:color="auto"/>
            <w:bottom w:val="none" w:sz="0" w:space="0" w:color="auto"/>
            <w:right w:val="none" w:sz="0" w:space="0" w:color="auto"/>
          </w:divBdr>
        </w:div>
        <w:div w:id="1682774848">
          <w:marLeft w:val="0"/>
          <w:marRight w:val="0"/>
          <w:marTop w:val="0"/>
          <w:marBottom w:val="0"/>
          <w:divBdr>
            <w:top w:val="none" w:sz="0" w:space="0" w:color="auto"/>
            <w:left w:val="none" w:sz="0" w:space="0" w:color="auto"/>
            <w:bottom w:val="none" w:sz="0" w:space="0" w:color="auto"/>
            <w:right w:val="none" w:sz="0" w:space="0" w:color="auto"/>
          </w:divBdr>
        </w:div>
        <w:div w:id="1684279299">
          <w:marLeft w:val="0"/>
          <w:marRight w:val="0"/>
          <w:marTop w:val="0"/>
          <w:marBottom w:val="0"/>
          <w:divBdr>
            <w:top w:val="none" w:sz="0" w:space="0" w:color="auto"/>
            <w:left w:val="none" w:sz="0" w:space="0" w:color="auto"/>
            <w:bottom w:val="none" w:sz="0" w:space="0" w:color="auto"/>
            <w:right w:val="none" w:sz="0" w:space="0" w:color="auto"/>
          </w:divBdr>
        </w:div>
        <w:div w:id="1927497922">
          <w:marLeft w:val="0"/>
          <w:marRight w:val="0"/>
          <w:marTop w:val="0"/>
          <w:marBottom w:val="0"/>
          <w:divBdr>
            <w:top w:val="none" w:sz="0" w:space="0" w:color="auto"/>
            <w:left w:val="none" w:sz="0" w:space="0" w:color="auto"/>
            <w:bottom w:val="none" w:sz="0" w:space="0" w:color="auto"/>
            <w:right w:val="none" w:sz="0" w:space="0" w:color="auto"/>
          </w:divBdr>
          <w:divsChild>
            <w:div w:id="1108620605">
              <w:marLeft w:val="-75"/>
              <w:marRight w:val="0"/>
              <w:marTop w:val="30"/>
              <w:marBottom w:val="30"/>
              <w:divBdr>
                <w:top w:val="none" w:sz="0" w:space="0" w:color="auto"/>
                <w:left w:val="none" w:sz="0" w:space="0" w:color="auto"/>
                <w:bottom w:val="none" w:sz="0" w:space="0" w:color="auto"/>
                <w:right w:val="none" w:sz="0" w:space="0" w:color="auto"/>
              </w:divBdr>
              <w:divsChild>
                <w:div w:id="42608157">
                  <w:marLeft w:val="0"/>
                  <w:marRight w:val="0"/>
                  <w:marTop w:val="0"/>
                  <w:marBottom w:val="0"/>
                  <w:divBdr>
                    <w:top w:val="none" w:sz="0" w:space="0" w:color="auto"/>
                    <w:left w:val="none" w:sz="0" w:space="0" w:color="auto"/>
                    <w:bottom w:val="none" w:sz="0" w:space="0" w:color="auto"/>
                    <w:right w:val="none" w:sz="0" w:space="0" w:color="auto"/>
                  </w:divBdr>
                  <w:divsChild>
                    <w:div w:id="1827086545">
                      <w:marLeft w:val="0"/>
                      <w:marRight w:val="0"/>
                      <w:marTop w:val="0"/>
                      <w:marBottom w:val="0"/>
                      <w:divBdr>
                        <w:top w:val="none" w:sz="0" w:space="0" w:color="auto"/>
                        <w:left w:val="none" w:sz="0" w:space="0" w:color="auto"/>
                        <w:bottom w:val="none" w:sz="0" w:space="0" w:color="auto"/>
                        <w:right w:val="none" w:sz="0" w:space="0" w:color="auto"/>
                      </w:divBdr>
                    </w:div>
                  </w:divsChild>
                </w:div>
                <w:div w:id="77286688">
                  <w:marLeft w:val="0"/>
                  <w:marRight w:val="0"/>
                  <w:marTop w:val="0"/>
                  <w:marBottom w:val="0"/>
                  <w:divBdr>
                    <w:top w:val="none" w:sz="0" w:space="0" w:color="auto"/>
                    <w:left w:val="none" w:sz="0" w:space="0" w:color="auto"/>
                    <w:bottom w:val="none" w:sz="0" w:space="0" w:color="auto"/>
                    <w:right w:val="none" w:sz="0" w:space="0" w:color="auto"/>
                  </w:divBdr>
                  <w:divsChild>
                    <w:div w:id="526988558">
                      <w:marLeft w:val="0"/>
                      <w:marRight w:val="0"/>
                      <w:marTop w:val="0"/>
                      <w:marBottom w:val="0"/>
                      <w:divBdr>
                        <w:top w:val="none" w:sz="0" w:space="0" w:color="auto"/>
                        <w:left w:val="none" w:sz="0" w:space="0" w:color="auto"/>
                        <w:bottom w:val="none" w:sz="0" w:space="0" w:color="auto"/>
                        <w:right w:val="none" w:sz="0" w:space="0" w:color="auto"/>
                      </w:divBdr>
                    </w:div>
                  </w:divsChild>
                </w:div>
                <w:div w:id="130902554">
                  <w:marLeft w:val="0"/>
                  <w:marRight w:val="0"/>
                  <w:marTop w:val="0"/>
                  <w:marBottom w:val="0"/>
                  <w:divBdr>
                    <w:top w:val="none" w:sz="0" w:space="0" w:color="auto"/>
                    <w:left w:val="none" w:sz="0" w:space="0" w:color="auto"/>
                    <w:bottom w:val="none" w:sz="0" w:space="0" w:color="auto"/>
                    <w:right w:val="none" w:sz="0" w:space="0" w:color="auto"/>
                  </w:divBdr>
                  <w:divsChild>
                    <w:div w:id="1036538405">
                      <w:marLeft w:val="0"/>
                      <w:marRight w:val="0"/>
                      <w:marTop w:val="0"/>
                      <w:marBottom w:val="0"/>
                      <w:divBdr>
                        <w:top w:val="none" w:sz="0" w:space="0" w:color="auto"/>
                        <w:left w:val="none" w:sz="0" w:space="0" w:color="auto"/>
                        <w:bottom w:val="none" w:sz="0" w:space="0" w:color="auto"/>
                        <w:right w:val="none" w:sz="0" w:space="0" w:color="auto"/>
                      </w:divBdr>
                    </w:div>
                  </w:divsChild>
                </w:div>
                <w:div w:id="240261138">
                  <w:marLeft w:val="0"/>
                  <w:marRight w:val="0"/>
                  <w:marTop w:val="0"/>
                  <w:marBottom w:val="0"/>
                  <w:divBdr>
                    <w:top w:val="none" w:sz="0" w:space="0" w:color="auto"/>
                    <w:left w:val="none" w:sz="0" w:space="0" w:color="auto"/>
                    <w:bottom w:val="none" w:sz="0" w:space="0" w:color="auto"/>
                    <w:right w:val="none" w:sz="0" w:space="0" w:color="auto"/>
                  </w:divBdr>
                  <w:divsChild>
                    <w:div w:id="159390218">
                      <w:marLeft w:val="0"/>
                      <w:marRight w:val="0"/>
                      <w:marTop w:val="0"/>
                      <w:marBottom w:val="0"/>
                      <w:divBdr>
                        <w:top w:val="none" w:sz="0" w:space="0" w:color="auto"/>
                        <w:left w:val="none" w:sz="0" w:space="0" w:color="auto"/>
                        <w:bottom w:val="none" w:sz="0" w:space="0" w:color="auto"/>
                        <w:right w:val="none" w:sz="0" w:space="0" w:color="auto"/>
                      </w:divBdr>
                    </w:div>
                  </w:divsChild>
                </w:div>
                <w:div w:id="349529977">
                  <w:marLeft w:val="0"/>
                  <w:marRight w:val="0"/>
                  <w:marTop w:val="0"/>
                  <w:marBottom w:val="0"/>
                  <w:divBdr>
                    <w:top w:val="none" w:sz="0" w:space="0" w:color="auto"/>
                    <w:left w:val="none" w:sz="0" w:space="0" w:color="auto"/>
                    <w:bottom w:val="none" w:sz="0" w:space="0" w:color="auto"/>
                    <w:right w:val="none" w:sz="0" w:space="0" w:color="auto"/>
                  </w:divBdr>
                  <w:divsChild>
                    <w:div w:id="117769507">
                      <w:marLeft w:val="0"/>
                      <w:marRight w:val="0"/>
                      <w:marTop w:val="0"/>
                      <w:marBottom w:val="0"/>
                      <w:divBdr>
                        <w:top w:val="none" w:sz="0" w:space="0" w:color="auto"/>
                        <w:left w:val="none" w:sz="0" w:space="0" w:color="auto"/>
                        <w:bottom w:val="none" w:sz="0" w:space="0" w:color="auto"/>
                        <w:right w:val="none" w:sz="0" w:space="0" w:color="auto"/>
                      </w:divBdr>
                    </w:div>
                  </w:divsChild>
                </w:div>
                <w:div w:id="521666978">
                  <w:marLeft w:val="0"/>
                  <w:marRight w:val="0"/>
                  <w:marTop w:val="0"/>
                  <w:marBottom w:val="0"/>
                  <w:divBdr>
                    <w:top w:val="none" w:sz="0" w:space="0" w:color="auto"/>
                    <w:left w:val="none" w:sz="0" w:space="0" w:color="auto"/>
                    <w:bottom w:val="none" w:sz="0" w:space="0" w:color="auto"/>
                    <w:right w:val="none" w:sz="0" w:space="0" w:color="auto"/>
                  </w:divBdr>
                  <w:divsChild>
                    <w:div w:id="573703833">
                      <w:marLeft w:val="0"/>
                      <w:marRight w:val="0"/>
                      <w:marTop w:val="0"/>
                      <w:marBottom w:val="0"/>
                      <w:divBdr>
                        <w:top w:val="none" w:sz="0" w:space="0" w:color="auto"/>
                        <w:left w:val="none" w:sz="0" w:space="0" w:color="auto"/>
                        <w:bottom w:val="none" w:sz="0" w:space="0" w:color="auto"/>
                        <w:right w:val="none" w:sz="0" w:space="0" w:color="auto"/>
                      </w:divBdr>
                    </w:div>
                  </w:divsChild>
                </w:div>
                <w:div w:id="604728847">
                  <w:marLeft w:val="0"/>
                  <w:marRight w:val="0"/>
                  <w:marTop w:val="0"/>
                  <w:marBottom w:val="0"/>
                  <w:divBdr>
                    <w:top w:val="none" w:sz="0" w:space="0" w:color="auto"/>
                    <w:left w:val="none" w:sz="0" w:space="0" w:color="auto"/>
                    <w:bottom w:val="none" w:sz="0" w:space="0" w:color="auto"/>
                    <w:right w:val="none" w:sz="0" w:space="0" w:color="auto"/>
                  </w:divBdr>
                  <w:divsChild>
                    <w:div w:id="764424727">
                      <w:marLeft w:val="0"/>
                      <w:marRight w:val="0"/>
                      <w:marTop w:val="0"/>
                      <w:marBottom w:val="0"/>
                      <w:divBdr>
                        <w:top w:val="none" w:sz="0" w:space="0" w:color="auto"/>
                        <w:left w:val="none" w:sz="0" w:space="0" w:color="auto"/>
                        <w:bottom w:val="none" w:sz="0" w:space="0" w:color="auto"/>
                        <w:right w:val="none" w:sz="0" w:space="0" w:color="auto"/>
                      </w:divBdr>
                    </w:div>
                  </w:divsChild>
                </w:div>
                <w:div w:id="827206795">
                  <w:marLeft w:val="0"/>
                  <w:marRight w:val="0"/>
                  <w:marTop w:val="0"/>
                  <w:marBottom w:val="0"/>
                  <w:divBdr>
                    <w:top w:val="none" w:sz="0" w:space="0" w:color="auto"/>
                    <w:left w:val="none" w:sz="0" w:space="0" w:color="auto"/>
                    <w:bottom w:val="none" w:sz="0" w:space="0" w:color="auto"/>
                    <w:right w:val="none" w:sz="0" w:space="0" w:color="auto"/>
                  </w:divBdr>
                  <w:divsChild>
                    <w:div w:id="1987472586">
                      <w:marLeft w:val="0"/>
                      <w:marRight w:val="0"/>
                      <w:marTop w:val="0"/>
                      <w:marBottom w:val="0"/>
                      <w:divBdr>
                        <w:top w:val="none" w:sz="0" w:space="0" w:color="auto"/>
                        <w:left w:val="none" w:sz="0" w:space="0" w:color="auto"/>
                        <w:bottom w:val="none" w:sz="0" w:space="0" w:color="auto"/>
                        <w:right w:val="none" w:sz="0" w:space="0" w:color="auto"/>
                      </w:divBdr>
                    </w:div>
                  </w:divsChild>
                </w:div>
                <w:div w:id="943654902">
                  <w:marLeft w:val="0"/>
                  <w:marRight w:val="0"/>
                  <w:marTop w:val="0"/>
                  <w:marBottom w:val="0"/>
                  <w:divBdr>
                    <w:top w:val="none" w:sz="0" w:space="0" w:color="auto"/>
                    <w:left w:val="none" w:sz="0" w:space="0" w:color="auto"/>
                    <w:bottom w:val="none" w:sz="0" w:space="0" w:color="auto"/>
                    <w:right w:val="none" w:sz="0" w:space="0" w:color="auto"/>
                  </w:divBdr>
                  <w:divsChild>
                    <w:div w:id="1008217273">
                      <w:marLeft w:val="0"/>
                      <w:marRight w:val="0"/>
                      <w:marTop w:val="0"/>
                      <w:marBottom w:val="0"/>
                      <w:divBdr>
                        <w:top w:val="none" w:sz="0" w:space="0" w:color="auto"/>
                        <w:left w:val="none" w:sz="0" w:space="0" w:color="auto"/>
                        <w:bottom w:val="none" w:sz="0" w:space="0" w:color="auto"/>
                        <w:right w:val="none" w:sz="0" w:space="0" w:color="auto"/>
                      </w:divBdr>
                    </w:div>
                  </w:divsChild>
                </w:div>
                <w:div w:id="1061367167">
                  <w:marLeft w:val="0"/>
                  <w:marRight w:val="0"/>
                  <w:marTop w:val="0"/>
                  <w:marBottom w:val="0"/>
                  <w:divBdr>
                    <w:top w:val="none" w:sz="0" w:space="0" w:color="auto"/>
                    <w:left w:val="none" w:sz="0" w:space="0" w:color="auto"/>
                    <w:bottom w:val="none" w:sz="0" w:space="0" w:color="auto"/>
                    <w:right w:val="none" w:sz="0" w:space="0" w:color="auto"/>
                  </w:divBdr>
                  <w:divsChild>
                    <w:div w:id="399601570">
                      <w:marLeft w:val="0"/>
                      <w:marRight w:val="0"/>
                      <w:marTop w:val="0"/>
                      <w:marBottom w:val="0"/>
                      <w:divBdr>
                        <w:top w:val="none" w:sz="0" w:space="0" w:color="auto"/>
                        <w:left w:val="none" w:sz="0" w:space="0" w:color="auto"/>
                        <w:bottom w:val="none" w:sz="0" w:space="0" w:color="auto"/>
                        <w:right w:val="none" w:sz="0" w:space="0" w:color="auto"/>
                      </w:divBdr>
                    </w:div>
                  </w:divsChild>
                </w:div>
                <w:div w:id="1150444789">
                  <w:marLeft w:val="0"/>
                  <w:marRight w:val="0"/>
                  <w:marTop w:val="0"/>
                  <w:marBottom w:val="0"/>
                  <w:divBdr>
                    <w:top w:val="none" w:sz="0" w:space="0" w:color="auto"/>
                    <w:left w:val="none" w:sz="0" w:space="0" w:color="auto"/>
                    <w:bottom w:val="none" w:sz="0" w:space="0" w:color="auto"/>
                    <w:right w:val="none" w:sz="0" w:space="0" w:color="auto"/>
                  </w:divBdr>
                  <w:divsChild>
                    <w:div w:id="625240200">
                      <w:marLeft w:val="0"/>
                      <w:marRight w:val="0"/>
                      <w:marTop w:val="0"/>
                      <w:marBottom w:val="0"/>
                      <w:divBdr>
                        <w:top w:val="none" w:sz="0" w:space="0" w:color="auto"/>
                        <w:left w:val="none" w:sz="0" w:space="0" w:color="auto"/>
                        <w:bottom w:val="none" w:sz="0" w:space="0" w:color="auto"/>
                        <w:right w:val="none" w:sz="0" w:space="0" w:color="auto"/>
                      </w:divBdr>
                    </w:div>
                  </w:divsChild>
                </w:div>
                <w:div w:id="1270238904">
                  <w:marLeft w:val="0"/>
                  <w:marRight w:val="0"/>
                  <w:marTop w:val="0"/>
                  <w:marBottom w:val="0"/>
                  <w:divBdr>
                    <w:top w:val="none" w:sz="0" w:space="0" w:color="auto"/>
                    <w:left w:val="none" w:sz="0" w:space="0" w:color="auto"/>
                    <w:bottom w:val="none" w:sz="0" w:space="0" w:color="auto"/>
                    <w:right w:val="none" w:sz="0" w:space="0" w:color="auto"/>
                  </w:divBdr>
                  <w:divsChild>
                    <w:div w:id="1989627658">
                      <w:marLeft w:val="0"/>
                      <w:marRight w:val="0"/>
                      <w:marTop w:val="0"/>
                      <w:marBottom w:val="0"/>
                      <w:divBdr>
                        <w:top w:val="none" w:sz="0" w:space="0" w:color="auto"/>
                        <w:left w:val="none" w:sz="0" w:space="0" w:color="auto"/>
                        <w:bottom w:val="none" w:sz="0" w:space="0" w:color="auto"/>
                        <w:right w:val="none" w:sz="0" w:space="0" w:color="auto"/>
                      </w:divBdr>
                    </w:div>
                  </w:divsChild>
                </w:div>
                <w:div w:id="1365248963">
                  <w:marLeft w:val="0"/>
                  <w:marRight w:val="0"/>
                  <w:marTop w:val="0"/>
                  <w:marBottom w:val="0"/>
                  <w:divBdr>
                    <w:top w:val="none" w:sz="0" w:space="0" w:color="auto"/>
                    <w:left w:val="none" w:sz="0" w:space="0" w:color="auto"/>
                    <w:bottom w:val="none" w:sz="0" w:space="0" w:color="auto"/>
                    <w:right w:val="none" w:sz="0" w:space="0" w:color="auto"/>
                  </w:divBdr>
                  <w:divsChild>
                    <w:div w:id="513231682">
                      <w:marLeft w:val="0"/>
                      <w:marRight w:val="0"/>
                      <w:marTop w:val="0"/>
                      <w:marBottom w:val="0"/>
                      <w:divBdr>
                        <w:top w:val="none" w:sz="0" w:space="0" w:color="auto"/>
                        <w:left w:val="none" w:sz="0" w:space="0" w:color="auto"/>
                        <w:bottom w:val="none" w:sz="0" w:space="0" w:color="auto"/>
                        <w:right w:val="none" w:sz="0" w:space="0" w:color="auto"/>
                      </w:divBdr>
                    </w:div>
                  </w:divsChild>
                </w:div>
                <w:div w:id="1379888850">
                  <w:marLeft w:val="0"/>
                  <w:marRight w:val="0"/>
                  <w:marTop w:val="0"/>
                  <w:marBottom w:val="0"/>
                  <w:divBdr>
                    <w:top w:val="none" w:sz="0" w:space="0" w:color="auto"/>
                    <w:left w:val="none" w:sz="0" w:space="0" w:color="auto"/>
                    <w:bottom w:val="none" w:sz="0" w:space="0" w:color="auto"/>
                    <w:right w:val="none" w:sz="0" w:space="0" w:color="auto"/>
                  </w:divBdr>
                  <w:divsChild>
                    <w:div w:id="220602542">
                      <w:marLeft w:val="0"/>
                      <w:marRight w:val="0"/>
                      <w:marTop w:val="0"/>
                      <w:marBottom w:val="0"/>
                      <w:divBdr>
                        <w:top w:val="none" w:sz="0" w:space="0" w:color="auto"/>
                        <w:left w:val="none" w:sz="0" w:space="0" w:color="auto"/>
                        <w:bottom w:val="none" w:sz="0" w:space="0" w:color="auto"/>
                        <w:right w:val="none" w:sz="0" w:space="0" w:color="auto"/>
                      </w:divBdr>
                    </w:div>
                  </w:divsChild>
                </w:div>
                <w:div w:id="1481771883">
                  <w:marLeft w:val="0"/>
                  <w:marRight w:val="0"/>
                  <w:marTop w:val="0"/>
                  <w:marBottom w:val="0"/>
                  <w:divBdr>
                    <w:top w:val="none" w:sz="0" w:space="0" w:color="auto"/>
                    <w:left w:val="none" w:sz="0" w:space="0" w:color="auto"/>
                    <w:bottom w:val="none" w:sz="0" w:space="0" w:color="auto"/>
                    <w:right w:val="none" w:sz="0" w:space="0" w:color="auto"/>
                  </w:divBdr>
                  <w:divsChild>
                    <w:div w:id="1822506274">
                      <w:marLeft w:val="0"/>
                      <w:marRight w:val="0"/>
                      <w:marTop w:val="0"/>
                      <w:marBottom w:val="0"/>
                      <w:divBdr>
                        <w:top w:val="none" w:sz="0" w:space="0" w:color="auto"/>
                        <w:left w:val="none" w:sz="0" w:space="0" w:color="auto"/>
                        <w:bottom w:val="none" w:sz="0" w:space="0" w:color="auto"/>
                        <w:right w:val="none" w:sz="0" w:space="0" w:color="auto"/>
                      </w:divBdr>
                    </w:div>
                  </w:divsChild>
                </w:div>
                <w:div w:id="1668898759">
                  <w:marLeft w:val="0"/>
                  <w:marRight w:val="0"/>
                  <w:marTop w:val="0"/>
                  <w:marBottom w:val="0"/>
                  <w:divBdr>
                    <w:top w:val="none" w:sz="0" w:space="0" w:color="auto"/>
                    <w:left w:val="none" w:sz="0" w:space="0" w:color="auto"/>
                    <w:bottom w:val="none" w:sz="0" w:space="0" w:color="auto"/>
                    <w:right w:val="none" w:sz="0" w:space="0" w:color="auto"/>
                  </w:divBdr>
                  <w:divsChild>
                    <w:div w:id="1760982797">
                      <w:marLeft w:val="0"/>
                      <w:marRight w:val="0"/>
                      <w:marTop w:val="0"/>
                      <w:marBottom w:val="0"/>
                      <w:divBdr>
                        <w:top w:val="none" w:sz="0" w:space="0" w:color="auto"/>
                        <w:left w:val="none" w:sz="0" w:space="0" w:color="auto"/>
                        <w:bottom w:val="none" w:sz="0" w:space="0" w:color="auto"/>
                        <w:right w:val="none" w:sz="0" w:space="0" w:color="auto"/>
                      </w:divBdr>
                    </w:div>
                  </w:divsChild>
                </w:div>
                <w:div w:id="1689478552">
                  <w:marLeft w:val="0"/>
                  <w:marRight w:val="0"/>
                  <w:marTop w:val="0"/>
                  <w:marBottom w:val="0"/>
                  <w:divBdr>
                    <w:top w:val="none" w:sz="0" w:space="0" w:color="auto"/>
                    <w:left w:val="none" w:sz="0" w:space="0" w:color="auto"/>
                    <w:bottom w:val="none" w:sz="0" w:space="0" w:color="auto"/>
                    <w:right w:val="none" w:sz="0" w:space="0" w:color="auto"/>
                  </w:divBdr>
                  <w:divsChild>
                    <w:div w:id="900211076">
                      <w:marLeft w:val="0"/>
                      <w:marRight w:val="0"/>
                      <w:marTop w:val="0"/>
                      <w:marBottom w:val="0"/>
                      <w:divBdr>
                        <w:top w:val="none" w:sz="0" w:space="0" w:color="auto"/>
                        <w:left w:val="none" w:sz="0" w:space="0" w:color="auto"/>
                        <w:bottom w:val="none" w:sz="0" w:space="0" w:color="auto"/>
                        <w:right w:val="none" w:sz="0" w:space="0" w:color="auto"/>
                      </w:divBdr>
                    </w:div>
                  </w:divsChild>
                </w:div>
                <w:div w:id="1775246472">
                  <w:marLeft w:val="0"/>
                  <w:marRight w:val="0"/>
                  <w:marTop w:val="0"/>
                  <w:marBottom w:val="0"/>
                  <w:divBdr>
                    <w:top w:val="none" w:sz="0" w:space="0" w:color="auto"/>
                    <w:left w:val="none" w:sz="0" w:space="0" w:color="auto"/>
                    <w:bottom w:val="none" w:sz="0" w:space="0" w:color="auto"/>
                    <w:right w:val="none" w:sz="0" w:space="0" w:color="auto"/>
                  </w:divBdr>
                  <w:divsChild>
                    <w:div w:id="1541282971">
                      <w:marLeft w:val="0"/>
                      <w:marRight w:val="0"/>
                      <w:marTop w:val="0"/>
                      <w:marBottom w:val="0"/>
                      <w:divBdr>
                        <w:top w:val="none" w:sz="0" w:space="0" w:color="auto"/>
                        <w:left w:val="none" w:sz="0" w:space="0" w:color="auto"/>
                        <w:bottom w:val="none" w:sz="0" w:space="0" w:color="auto"/>
                        <w:right w:val="none" w:sz="0" w:space="0" w:color="auto"/>
                      </w:divBdr>
                    </w:div>
                  </w:divsChild>
                </w:div>
                <w:div w:id="1775779887">
                  <w:marLeft w:val="0"/>
                  <w:marRight w:val="0"/>
                  <w:marTop w:val="0"/>
                  <w:marBottom w:val="0"/>
                  <w:divBdr>
                    <w:top w:val="none" w:sz="0" w:space="0" w:color="auto"/>
                    <w:left w:val="none" w:sz="0" w:space="0" w:color="auto"/>
                    <w:bottom w:val="none" w:sz="0" w:space="0" w:color="auto"/>
                    <w:right w:val="none" w:sz="0" w:space="0" w:color="auto"/>
                  </w:divBdr>
                  <w:divsChild>
                    <w:div w:id="1759790124">
                      <w:marLeft w:val="0"/>
                      <w:marRight w:val="0"/>
                      <w:marTop w:val="0"/>
                      <w:marBottom w:val="0"/>
                      <w:divBdr>
                        <w:top w:val="none" w:sz="0" w:space="0" w:color="auto"/>
                        <w:left w:val="none" w:sz="0" w:space="0" w:color="auto"/>
                        <w:bottom w:val="none" w:sz="0" w:space="0" w:color="auto"/>
                        <w:right w:val="none" w:sz="0" w:space="0" w:color="auto"/>
                      </w:divBdr>
                    </w:div>
                  </w:divsChild>
                </w:div>
                <w:div w:id="1863281628">
                  <w:marLeft w:val="0"/>
                  <w:marRight w:val="0"/>
                  <w:marTop w:val="0"/>
                  <w:marBottom w:val="0"/>
                  <w:divBdr>
                    <w:top w:val="none" w:sz="0" w:space="0" w:color="auto"/>
                    <w:left w:val="none" w:sz="0" w:space="0" w:color="auto"/>
                    <w:bottom w:val="none" w:sz="0" w:space="0" w:color="auto"/>
                    <w:right w:val="none" w:sz="0" w:space="0" w:color="auto"/>
                  </w:divBdr>
                  <w:divsChild>
                    <w:div w:id="1451587782">
                      <w:marLeft w:val="0"/>
                      <w:marRight w:val="0"/>
                      <w:marTop w:val="0"/>
                      <w:marBottom w:val="0"/>
                      <w:divBdr>
                        <w:top w:val="none" w:sz="0" w:space="0" w:color="auto"/>
                        <w:left w:val="none" w:sz="0" w:space="0" w:color="auto"/>
                        <w:bottom w:val="none" w:sz="0" w:space="0" w:color="auto"/>
                        <w:right w:val="none" w:sz="0" w:space="0" w:color="auto"/>
                      </w:divBdr>
                    </w:div>
                  </w:divsChild>
                </w:div>
                <w:div w:id="1890723462">
                  <w:marLeft w:val="0"/>
                  <w:marRight w:val="0"/>
                  <w:marTop w:val="0"/>
                  <w:marBottom w:val="0"/>
                  <w:divBdr>
                    <w:top w:val="none" w:sz="0" w:space="0" w:color="auto"/>
                    <w:left w:val="none" w:sz="0" w:space="0" w:color="auto"/>
                    <w:bottom w:val="none" w:sz="0" w:space="0" w:color="auto"/>
                    <w:right w:val="none" w:sz="0" w:space="0" w:color="auto"/>
                  </w:divBdr>
                  <w:divsChild>
                    <w:div w:id="1445537401">
                      <w:marLeft w:val="0"/>
                      <w:marRight w:val="0"/>
                      <w:marTop w:val="0"/>
                      <w:marBottom w:val="0"/>
                      <w:divBdr>
                        <w:top w:val="none" w:sz="0" w:space="0" w:color="auto"/>
                        <w:left w:val="none" w:sz="0" w:space="0" w:color="auto"/>
                        <w:bottom w:val="none" w:sz="0" w:space="0" w:color="auto"/>
                        <w:right w:val="none" w:sz="0" w:space="0" w:color="auto"/>
                      </w:divBdr>
                    </w:div>
                  </w:divsChild>
                </w:div>
                <w:div w:id="1930312933">
                  <w:marLeft w:val="0"/>
                  <w:marRight w:val="0"/>
                  <w:marTop w:val="0"/>
                  <w:marBottom w:val="0"/>
                  <w:divBdr>
                    <w:top w:val="none" w:sz="0" w:space="0" w:color="auto"/>
                    <w:left w:val="none" w:sz="0" w:space="0" w:color="auto"/>
                    <w:bottom w:val="none" w:sz="0" w:space="0" w:color="auto"/>
                    <w:right w:val="none" w:sz="0" w:space="0" w:color="auto"/>
                  </w:divBdr>
                  <w:divsChild>
                    <w:div w:id="795877278">
                      <w:marLeft w:val="0"/>
                      <w:marRight w:val="0"/>
                      <w:marTop w:val="0"/>
                      <w:marBottom w:val="0"/>
                      <w:divBdr>
                        <w:top w:val="none" w:sz="0" w:space="0" w:color="auto"/>
                        <w:left w:val="none" w:sz="0" w:space="0" w:color="auto"/>
                        <w:bottom w:val="none" w:sz="0" w:space="0" w:color="auto"/>
                        <w:right w:val="none" w:sz="0" w:space="0" w:color="auto"/>
                      </w:divBdr>
                    </w:div>
                  </w:divsChild>
                </w:div>
                <w:div w:id="2033610412">
                  <w:marLeft w:val="0"/>
                  <w:marRight w:val="0"/>
                  <w:marTop w:val="0"/>
                  <w:marBottom w:val="0"/>
                  <w:divBdr>
                    <w:top w:val="none" w:sz="0" w:space="0" w:color="auto"/>
                    <w:left w:val="none" w:sz="0" w:space="0" w:color="auto"/>
                    <w:bottom w:val="none" w:sz="0" w:space="0" w:color="auto"/>
                    <w:right w:val="none" w:sz="0" w:space="0" w:color="auto"/>
                  </w:divBdr>
                  <w:divsChild>
                    <w:div w:id="1428649225">
                      <w:marLeft w:val="0"/>
                      <w:marRight w:val="0"/>
                      <w:marTop w:val="0"/>
                      <w:marBottom w:val="0"/>
                      <w:divBdr>
                        <w:top w:val="none" w:sz="0" w:space="0" w:color="auto"/>
                        <w:left w:val="none" w:sz="0" w:space="0" w:color="auto"/>
                        <w:bottom w:val="none" w:sz="0" w:space="0" w:color="auto"/>
                        <w:right w:val="none" w:sz="0" w:space="0" w:color="auto"/>
                      </w:divBdr>
                    </w:div>
                  </w:divsChild>
                </w:div>
                <w:div w:id="2117862868">
                  <w:marLeft w:val="0"/>
                  <w:marRight w:val="0"/>
                  <w:marTop w:val="0"/>
                  <w:marBottom w:val="0"/>
                  <w:divBdr>
                    <w:top w:val="none" w:sz="0" w:space="0" w:color="auto"/>
                    <w:left w:val="none" w:sz="0" w:space="0" w:color="auto"/>
                    <w:bottom w:val="none" w:sz="0" w:space="0" w:color="auto"/>
                    <w:right w:val="none" w:sz="0" w:space="0" w:color="auto"/>
                  </w:divBdr>
                  <w:divsChild>
                    <w:div w:id="16197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5348425">
          <w:marLeft w:val="0"/>
          <w:marRight w:val="0"/>
          <w:marTop w:val="0"/>
          <w:marBottom w:val="0"/>
          <w:divBdr>
            <w:top w:val="none" w:sz="0" w:space="0" w:color="auto"/>
            <w:left w:val="none" w:sz="0" w:space="0" w:color="auto"/>
            <w:bottom w:val="none" w:sz="0" w:space="0" w:color="auto"/>
            <w:right w:val="none" w:sz="0" w:space="0" w:color="auto"/>
          </w:divBdr>
        </w:div>
      </w:divsChild>
    </w:div>
    <w:div w:id="1817065807">
      <w:bodyDiv w:val="1"/>
      <w:marLeft w:val="0"/>
      <w:marRight w:val="0"/>
      <w:marTop w:val="0"/>
      <w:marBottom w:val="0"/>
      <w:divBdr>
        <w:top w:val="none" w:sz="0" w:space="0" w:color="auto"/>
        <w:left w:val="none" w:sz="0" w:space="0" w:color="auto"/>
        <w:bottom w:val="none" w:sz="0" w:space="0" w:color="auto"/>
        <w:right w:val="none" w:sz="0" w:space="0" w:color="auto"/>
      </w:divBdr>
      <w:divsChild>
        <w:div w:id="161820490">
          <w:marLeft w:val="0"/>
          <w:marRight w:val="0"/>
          <w:marTop w:val="0"/>
          <w:marBottom w:val="0"/>
          <w:divBdr>
            <w:top w:val="none" w:sz="0" w:space="0" w:color="auto"/>
            <w:left w:val="none" w:sz="0" w:space="0" w:color="auto"/>
            <w:bottom w:val="none" w:sz="0" w:space="0" w:color="auto"/>
            <w:right w:val="none" w:sz="0" w:space="0" w:color="auto"/>
          </w:divBdr>
        </w:div>
        <w:div w:id="587810223">
          <w:marLeft w:val="0"/>
          <w:marRight w:val="0"/>
          <w:marTop w:val="0"/>
          <w:marBottom w:val="0"/>
          <w:divBdr>
            <w:top w:val="none" w:sz="0" w:space="0" w:color="auto"/>
            <w:left w:val="none" w:sz="0" w:space="0" w:color="auto"/>
            <w:bottom w:val="none" w:sz="0" w:space="0" w:color="auto"/>
            <w:right w:val="none" w:sz="0" w:space="0" w:color="auto"/>
          </w:divBdr>
        </w:div>
        <w:div w:id="951979770">
          <w:marLeft w:val="0"/>
          <w:marRight w:val="0"/>
          <w:marTop w:val="0"/>
          <w:marBottom w:val="0"/>
          <w:divBdr>
            <w:top w:val="none" w:sz="0" w:space="0" w:color="auto"/>
            <w:left w:val="none" w:sz="0" w:space="0" w:color="auto"/>
            <w:bottom w:val="none" w:sz="0" w:space="0" w:color="auto"/>
            <w:right w:val="none" w:sz="0" w:space="0" w:color="auto"/>
          </w:divBdr>
        </w:div>
        <w:div w:id="1240598491">
          <w:marLeft w:val="0"/>
          <w:marRight w:val="0"/>
          <w:marTop w:val="0"/>
          <w:marBottom w:val="0"/>
          <w:divBdr>
            <w:top w:val="none" w:sz="0" w:space="0" w:color="auto"/>
            <w:left w:val="none" w:sz="0" w:space="0" w:color="auto"/>
            <w:bottom w:val="none" w:sz="0" w:space="0" w:color="auto"/>
            <w:right w:val="none" w:sz="0" w:space="0" w:color="auto"/>
          </w:divBdr>
        </w:div>
        <w:div w:id="1287736471">
          <w:marLeft w:val="0"/>
          <w:marRight w:val="0"/>
          <w:marTop w:val="0"/>
          <w:marBottom w:val="0"/>
          <w:divBdr>
            <w:top w:val="none" w:sz="0" w:space="0" w:color="auto"/>
            <w:left w:val="none" w:sz="0" w:space="0" w:color="auto"/>
            <w:bottom w:val="none" w:sz="0" w:space="0" w:color="auto"/>
            <w:right w:val="none" w:sz="0" w:space="0" w:color="auto"/>
          </w:divBdr>
        </w:div>
        <w:div w:id="1678536168">
          <w:marLeft w:val="0"/>
          <w:marRight w:val="0"/>
          <w:marTop w:val="0"/>
          <w:marBottom w:val="0"/>
          <w:divBdr>
            <w:top w:val="none" w:sz="0" w:space="0" w:color="auto"/>
            <w:left w:val="none" w:sz="0" w:space="0" w:color="auto"/>
            <w:bottom w:val="none" w:sz="0" w:space="0" w:color="auto"/>
            <w:right w:val="none" w:sz="0" w:space="0" w:color="auto"/>
          </w:divBdr>
        </w:div>
        <w:div w:id="2110853483">
          <w:marLeft w:val="0"/>
          <w:marRight w:val="0"/>
          <w:marTop w:val="0"/>
          <w:marBottom w:val="0"/>
          <w:divBdr>
            <w:top w:val="none" w:sz="0" w:space="0" w:color="auto"/>
            <w:left w:val="none" w:sz="0" w:space="0" w:color="auto"/>
            <w:bottom w:val="none" w:sz="0" w:space="0" w:color="auto"/>
            <w:right w:val="none" w:sz="0" w:space="0" w:color="auto"/>
          </w:divBdr>
        </w:div>
      </w:divsChild>
    </w:div>
    <w:div w:id="1818959356">
      <w:bodyDiv w:val="1"/>
      <w:marLeft w:val="0"/>
      <w:marRight w:val="0"/>
      <w:marTop w:val="0"/>
      <w:marBottom w:val="0"/>
      <w:divBdr>
        <w:top w:val="none" w:sz="0" w:space="0" w:color="auto"/>
        <w:left w:val="none" w:sz="0" w:space="0" w:color="auto"/>
        <w:bottom w:val="none" w:sz="0" w:space="0" w:color="auto"/>
        <w:right w:val="none" w:sz="0" w:space="0" w:color="auto"/>
      </w:divBdr>
      <w:divsChild>
        <w:div w:id="1032455938">
          <w:marLeft w:val="0"/>
          <w:marRight w:val="0"/>
          <w:marTop w:val="0"/>
          <w:marBottom w:val="0"/>
          <w:divBdr>
            <w:top w:val="none" w:sz="0" w:space="0" w:color="auto"/>
            <w:left w:val="none" w:sz="0" w:space="0" w:color="auto"/>
            <w:bottom w:val="none" w:sz="0" w:space="0" w:color="auto"/>
            <w:right w:val="none" w:sz="0" w:space="0" w:color="auto"/>
          </w:divBdr>
        </w:div>
      </w:divsChild>
    </w:div>
    <w:div w:id="1919825641">
      <w:bodyDiv w:val="1"/>
      <w:marLeft w:val="0"/>
      <w:marRight w:val="0"/>
      <w:marTop w:val="0"/>
      <w:marBottom w:val="0"/>
      <w:divBdr>
        <w:top w:val="none" w:sz="0" w:space="0" w:color="auto"/>
        <w:left w:val="none" w:sz="0" w:space="0" w:color="auto"/>
        <w:bottom w:val="none" w:sz="0" w:space="0" w:color="auto"/>
        <w:right w:val="none" w:sz="0" w:space="0" w:color="auto"/>
      </w:divBdr>
    </w:div>
    <w:div w:id="1949772186">
      <w:bodyDiv w:val="1"/>
      <w:marLeft w:val="0"/>
      <w:marRight w:val="0"/>
      <w:marTop w:val="0"/>
      <w:marBottom w:val="0"/>
      <w:divBdr>
        <w:top w:val="none" w:sz="0" w:space="0" w:color="auto"/>
        <w:left w:val="none" w:sz="0" w:space="0" w:color="auto"/>
        <w:bottom w:val="none" w:sz="0" w:space="0" w:color="auto"/>
        <w:right w:val="none" w:sz="0" w:space="0" w:color="auto"/>
      </w:divBdr>
      <w:divsChild>
        <w:div w:id="224611770">
          <w:marLeft w:val="0"/>
          <w:marRight w:val="0"/>
          <w:marTop w:val="0"/>
          <w:marBottom w:val="360"/>
          <w:divBdr>
            <w:top w:val="none" w:sz="0" w:space="0" w:color="auto"/>
            <w:left w:val="none" w:sz="0" w:space="0" w:color="auto"/>
            <w:bottom w:val="none" w:sz="0" w:space="0" w:color="auto"/>
            <w:right w:val="none" w:sz="0" w:space="0" w:color="auto"/>
          </w:divBdr>
        </w:div>
      </w:divsChild>
    </w:div>
    <w:div w:id="1978684829">
      <w:bodyDiv w:val="1"/>
      <w:marLeft w:val="0"/>
      <w:marRight w:val="0"/>
      <w:marTop w:val="0"/>
      <w:marBottom w:val="0"/>
      <w:divBdr>
        <w:top w:val="none" w:sz="0" w:space="0" w:color="auto"/>
        <w:left w:val="none" w:sz="0" w:space="0" w:color="auto"/>
        <w:bottom w:val="none" w:sz="0" w:space="0" w:color="auto"/>
        <w:right w:val="none" w:sz="0" w:space="0" w:color="auto"/>
      </w:divBdr>
    </w:div>
    <w:div w:id="2106882482">
      <w:bodyDiv w:val="1"/>
      <w:marLeft w:val="0"/>
      <w:marRight w:val="0"/>
      <w:marTop w:val="0"/>
      <w:marBottom w:val="0"/>
      <w:divBdr>
        <w:top w:val="none" w:sz="0" w:space="0" w:color="auto"/>
        <w:left w:val="none" w:sz="0" w:space="0" w:color="auto"/>
        <w:bottom w:val="none" w:sz="0" w:space="0" w:color="auto"/>
        <w:right w:val="none" w:sz="0" w:space="0" w:color="auto"/>
      </w:divBdr>
      <w:divsChild>
        <w:div w:id="11104175">
          <w:marLeft w:val="0"/>
          <w:marRight w:val="0"/>
          <w:marTop w:val="0"/>
          <w:marBottom w:val="0"/>
          <w:divBdr>
            <w:top w:val="none" w:sz="0" w:space="0" w:color="auto"/>
            <w:left w:val="none" w:sz="0" w:space="0" w:color="auto"/>
            <w:bottom w:val="none" w:sz="0" w:space="0" w:color="auto"/>
            <w:right w:val="none" w:sz="0" w:space="0" w:color="auto"/>
          </w:divBdr>
        </w:div>
        <w:div w:id="54352409">
          <w:marLeft w:val="0"/>
          <w:marRight w:val="0"/>
          <w:marTop w:val="0"/>
          <w:marBottom w:val="0"/>
          <w:divBdr>
            <w:top w:val="none" w:sz="0" w:space="0" w:color="auto"/>
            <w:left w:val="none" w:sz="0" w:space="0" w:color="auto"/>
            <w:bottom w:val="none" w:sz="0" w:space="0" w:color="auto"/>
            <w:right w:val="none" w:sz="0" w:space="0" w:color="auto"/>
          </w:divBdr>
        </w:div>
        <w:div w:id="277225067">
          <w:marLeft w:val="0"/>
          <w:marRight w:val="0"/>
          <w:marTop w:val="0"/>
          <w:marBottom w:val="0"/>
          <w:divBdr>
            <w:top w:val="none" w:sz="0" w:space="0" w:color="auto"/>
            <w:left w:val="none" w:sz="0" w:space="0" w:color="auto"/>
            <w:bottom w:val="none" w:sz="0" w:space="0" w:color="auto"/>
            <w:right w:val="none" w:sz="0" w:space="0" w:color="auto"/>
          </w:divBdr>
        </w:div>
        <w:div w:id="794371648">
          <w:marLeft w:val="0"/>
          <w:marRight w:val="0"/>
          <w:marTop w:val="0"/>
          <w:marBottom w:val="0"/>
          <w:divBdr>
            <w:top w:val="none" w:sz="0" w:space="0" w:color="auto"/>
            <w:left w:val="none" w:sz="0" w:space="0" w:color="auto"/>
            <w:bottom w:val="none" w:sz="0" w:space="0" w:color="auto"/>
            <w:right w:val="none" w:sz="0" w:space="0" w:color="auto"/>
          </w:divBdr>
        </w:div>
        <w:div w:id="1212616020">
          <w:marLeft w:val="0"/>
          <w:marRight w:val="0"/>
          <w:marTop w:val="0"/>
          <w:marBottom w:val="0"/>
          <w:divBdr>
            <w:top w:val="none" w:sz="0" w:space="0" w:color="auto"/>
            <w:left w:val="none" w:sz="0" w:space="0" w:color="auto"/>
            <w:bottom w:val="none" w:sz="0" w:space="0" w:color="auto"/>
            <w:right w:val="none" w:sz="0" w:space="0" w:color="auto"/>
          </w:divBdr>
        </w:div>
        <w:div w:id="1500928543">
          <w:marLeft w:val="0"/>
          <w:marRight w:val="0"/>
          <w:marTop w:val="0"/>
          <w:marBottom w:val="0"/>
          <w:divBdr>
            <w:top w:val="none" w:sz="0" w:space="0" w:color="auto"/>
            <w:left w:val="none" w:sz="0" w:space="0" w:color="auto"/>
            <w:bottom w:val="none" w:sz="0" w:space="0" w:color="auto"/>
            <w:right w:val="none" w:sz="0" w:space="0" w:color="auto"/>
          </w:divBdr>
        </w:div>
        <w:div w:id="1759910688">
          <w:marLeft w:val="0"/>
          <w:marRight w:val="0"/>
          <w:marTop w:val="0"/>
          <w:marBottom w:val="0"/>
          <w:divBdr>
            <w:top w:val="none" w:sz="0" w:space="0" w:color="auto"/>
            <w:left w:val="none" w:sz="0" w:space="0" w:color="auto"/>
            <w:bottom w:val="none" w:sz="0" w:space="0" w:color="auto"/>
            <w:right w:val="none" w:sz="0" w:space="0" w:color="auto"/>
          </w:divBdr>
        </w:div>
      </w:divsChild>
    </w:div>
    <w:div w:id="2114595180">
      <w:bodyDiv w:val="1"/>
      <w:marLeft w:val="0"/>
      <w:marRight w:val="0"/>
      <w:marTop w:val="0"/>
      <w:marBottom w:val="0"/>
      <w:divBdr>
        <w:top w:val="none" w:sz="0" w:space="0" w:color="auto"/>
        <w:left w:val="none" w:sz="0" w:space="0" w:color="auto"/>
        <w:bottom w:val="none" w:sz="0" w:space="0" w:color="auto"/>
        <w:right w:val="none" w:sz="0" w:space="0" w:color="auto"/>
      </w:divBdr>
    </w:div>
    <w:div w:id="2116292199">
      <w:bodyDiv w:val="1"/>
      <w:marLeft w:val="0"/>
      <w:marRight w:val="0"/>
      <w:marTop w:val="0"/>
      <w:marBottom w:val="0"/>
      <w:divBdr>
        <w:top w:val="none" w:sz="0" w:space="0" w:color="auto"/>
        <w:left w:val="none" w:sz="0" w:space="0" w:color="auto"/>
        <w:bottom w:val="none" w:sz="0" w:space="0" w:color="auto"/>
        <w:right w:val="none" w:sz="0" w:space="0" w:color="auto"/>
      </w:divBdr>
    </w:div>
    <w:div w:id="2117744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mptf.undp.org" TargetMode="External"/><Relationship Id="rId26" Type="http://schemas.openxmlformats.org/officeDocument/2006/relationships/hyperlink" Target="https://zakon.rada.gov.ua/laws/show/4012-IX" TargetMode="External"/><Relationship Id="rId39" Type="http://schemas.openxmlformats.org/officeDocument/2006/relationships/hyperlink" Target="https://undp.sharepoint.com/:w:/r/teams/UKR/PPM/Ukraine%20Joint%20Programme%20on%20CRSV/00_Project/08.%20Experts-ToRs/Files%20from%20Mariia/Working%20files/July%202025/%D0%92%D0%B8%D0%BA%D0%BB%D0%B8%D0%BA%D0%B8%20%D1%82%D0%B0%20%D0%BF%D1%80%D0%BE%D0%B3%D0%B0%D0%BB%D0%B8%D0%BD%D0%B8%20%D1%83%20%D0%B7%D0%B0%D0%B1%D0%B5%D0%B7%D0%BF%D0%B5%D1%87%D0%B5%D0%BD%D0%BD%D1%96%20%D0%B4%D0%BE%D0%BF%D0%BE%D0%BC%D0%BE%D0%B3%D0%B8.docx?d=wfbd4150154c841beace65e57e054ca5e&amp;csf=1&amp;web=1&amp;e=eq6Bmd" TargetMode="External"/><Relationship Id="rId21" Type="http://schemas.openxmlformats.org/officeDocument/2006/relationships/hyperlink" Target="https://www.kmu.gov.ua/news/ukraina-predstavyla-priorytety-holovuvannia-v-hlobalnomu-aliansi-iz-zapobihannia-seksualnomu-nasylstvu-pid-chas-konfliktiv-na-2025-rik" TargetMode="External"/><Relationship Id="rId34" Type="http://schemas.openxmlformats.org/officeDocument/2006/relationships/hyperlink" Target="https://undp.sharepoint.com/:b:/r/teams/UKR/PPM/Ukraine%20Joint%20Programme%20on%20CRSV/00_Project/07.%20M%26E%20Documents/UNDP%202024%20Annual%20Report/Reference%20materials/MIA%20regulatory%20legal%20act%20dated%2009.12.2024%20%E2%84%96818.pdf?csf=1&amp;web=1&amp;e=GKBbIn" TargetMode="External"/><Relationship Id="rId42" Type="http://schemas.openxmlformats.org/officeDocument/2006/relationships/hyperlink" Target="https://undp.sharepoint.com/:w:/r/teams/UKR/PPM/Ukraine%20Joint%20Programme%20on%20CRSV/00_Project/08.%20Experts-ToRs/Files%20from%20Mariia/Working%20files/April%202025/Ukraine%20Red%20Lines%20GBV%20CRSV.docx?d=w403e55c63ced4dc8b17f01d55be16a40&amp;csf=1&amp;web=1&amp;e=52WfTD" TargetMode="External"/><Relationship Id="rId47" Type="http://schemas.openxmlformats.org/officeDocument/2006/relationships/hyperlink" Target="https://www.ohchr.org/en/documents/country-reports/41st-periodic-report-human-rights-situation-ukraine-1-september-30-november0" TargetMode="External"/><Relationship Id="rId50" Type="http://schemas.openxmlformats.org/officeDocument/2006/relationships/footer" Target="footer2.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file://C:\..\..\..\..\..\..\..\..\..\..\..\..\..\..\eva.saenz\AppData\Local\Microsoft\Windows\Temporary%20Internet%20Files\Content.Outlook\AppData\Local\Microsoft\Windows\Temporary%20Internet%20Files\Content.Outlook\AppData\AppData\Local\Microsoft\Windows\Temporary%20Internet%20Files\Content.Outlook\AppData\Local\Microsoft\Windows\Temporary%20Internet%20Files\Content.Outlook\EPG6TJ9O\):%20%20http:\www.undg.org\docs\12316\UNDG-RBM%20Handbook-2012.pdf" TargetMode="External"/><Relationship Id="rId29" Type="http://schemas.openxmlformats.org/officeDocument/2006/relationships/hyperlink" Target="https://itd.rada.gov.ua/billinfo/Bills/Card/55630" TargetMode="External"/><Relationship Id="rId11" Type="http://schemas.openxmlformats.org/officeDocument/2006/relationships/image" Target="media/image1.jpeg"/><Relationship Id="rId24" Type="http://schemas.openxmlformats.org/officeDocument/2006/relationships/hyperlink" Target="https://zakon.rada.gov.ua/laws/show/4067-20" TargetMode="External"/><Relationship Id="rId32" Type="http://schemas.openxmlformats.org/officeDocument/2006/relationships/hyperlink" Target="https://zakon.rada.gov.ua/laws/show/658-2018-%D0%BF" TargetMode="External"/><Relationship Id="rId37" Type="http://schemas.openxmlformats.org/officeDocument/2006/relationships/hyperlink" Target="https://docs.google.com/document/d/1_l8pU25oimqT1hX3_-113j-I6Y9Sh11z/edit?usp=sharing&amp;ouid=106890424904885245163&amp;rtpof=true&amp;sd=true" TargetMode="External"/><Relationship Id="rId40" Type="http://schemas.openxmlformats.org/officeDocument/2006/relationships/hyperlink" Target="https://undp.sharepoint.com/:w:/r/teams/UKR/PPM/_layouts/15/Doc.aspx?sourcedoc=%7B6EE763DC-9212-48E5-98F3-1AAF1F10B89A%7D&amp;file=Important%20notes%20from%20the%20Ukraine%202024%20Report%20EC.docx&amp;action=default&amp;mobileredirect=true" TargetMode="External"/><Relationship Id="rId45" Type="http://schemas.openxmlformats.org/officeDocument/2006/relationships/hyperlink" Target="https://www.ohchr.org/en/documents/country-reports/report-human-rights-situation-ukraine-1-march-31-may-2024" TargetMode="External"/><Relationship Id="rId53"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19" Type="http://schemas.openxmlformats.org/officeDocument/2006/relationships/hyperlink" Target="https://zakon.rada.gov.ua/laws/show/4067-20" TargetMode="External"/><Relationship Id="rId31" Type="http://schemas.openxmlformats.org/officeDocument/2006/relationships/hyperlink" Target="https://itd.rada.gov.ua/BILLINFO/Bills/Card/44789" TargetMode="External"/><Relationship Id="rId44" Type="http://schemas.openxmlformats.org/officeDocument/2006/relationships/hyperlink" Target="https://www.ohchr.org/en/documents/country-reports/human-rights-situation-during-russian-occupation-territory-ukraine-and" TargetMode="External"/><Relationship Id="rId52"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hyperlink" Target="https://zakon.rada.gov.ua/laws/show/658-2018-%D0%BF" TargetMode="External"/><Relationship Id="rId27" Type="http://schemas.openxmlformats.org/officeDocument/2006/relationships/hyperlink" Target="https://itd.rada.gov.ua/BILLINFO/Bills/Card/45377" TargetMode="External"/><Relationship Id="rId30" Type="http://schemas.openxmlformats.org/officeDocument/2006/relationships/hyperlink" Target="https://itd.rada.gov.ua/BILLINFO/Bills/Card/45187" TargetMode="External"/><Relationship Id="rId35" Type="http://schemas.openxmlformats.org/officeDocument/2006/relationships/hyperlink" Target="https://zakon.rada.gov.ua/laws/show/z0036-25" TargetMode="External"/><Relationship Id="rId43" Type="http://schemas.openxmlformats.org/officeDocument/2006/relationships/hyperlink" Target="https://www.ohchr.org/en/documents/country-reports/report-human-rights-situation-ukraine-1-december-2023-29-february-2024" TargetMode="External"/><Relationship Id="rId48" Type="http://schemas.openxmlformats.org/officeDocument/2006/relationships/hyperlink" Target="https://undp.sharepoint.com/:w:/r/teams/UKR/PPM/Ukraine%20Joint%20Programme%20on%20CRSV/00_Project/08.%20Experts-ToRs/Files%20from%20Mariia/Working%20files/December%202024/REV%20%D0%B7%20%D0%BA%D0%BE%D0%BC%D0%B5%D0%BD%D1%82%D0%B0%D1%80%D1%8F%D0%BC%D0%B8%20-%20UKR%20Report%20on%20CRSV%20for%20advocating%20the%20listing%20of%20the%20RF%20%D1%96%D0%B7%20%D0%B7%D0%B0%D1%83%D0%B2%D0%B0%D0%B6%D0%B5%D0%BD%D0%BD%D1%8F%D0%BC%D0%B82rev%20(002)19.12.24.docx?d=w79ccd0f07cf9410f8b1ab21dd6ffde43&amp;csf=1&amp;web=1&amp;e=vHPkZH" TargetMode="External"/><Relationship Id="rId8" Type="http://schemas.openxmlformats.org/officeDocument/2006/relationships/webSettings" Target="webSettings.xml"/><Relationship Id="rId51" Type="http://schemas.openxmlformats.org/officeDocument/2006/relationships/header" Target="header1.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https://unsdg.un.org/resources/unsdg-results-based-management-handbook" TargetMode="External"/><Relationship Id="rId25" Type="http://schemas.openxmlformats.org/officeDocument/2006/relationships/hyperlink" Target="https://zakon.rada.gov.ua/laws/show/4071-20" TargetMode="External"/><Relationship Id="rId33" Type="http://schemas.openxmlformats.org/officeDocument/2006/relationships/hyperlink" Target="https://undp.sharepoint.com/:b:/r/teams/UKR/PPM/Ukraine%20Joint%20Programme%20on%20CRSV/00_Project/07.%20M%26E%20Documents/UNDP%202024%20Annual%20Report/Reference%20materials/MIA%20regulatory%20legal%20act%20dated%2009.12.2024%20%E2%84%96817.pdf?csf=1&amp;web=1&amp;e=egEc1D" TargetMode="External"/><Relationship Id="rId38" Type="http://schemas.openxmlformats.org/officeDocument/2006/relationships/hyperlink" Target="https://docs.google.com/document/d/1zCtDApR-RMbJFbSVjVFsXP6-wYAHGhtnGsxGmgjErV0/edit?usp=sharing" TargetMode="External"/><Relationship Id="rId46" Type="http://schemas.openxmlformats.org/officeDocument/2006/relationships/hyperlink" Target="https://www.ohchr.org/en/documents/country-reports/40th-periodic-report-human-rights-situation-ukraine-treatment-prisoners" TargetMode="External"/><Relationship Id="rId20" Type="http://schemas.openxmlformats.org/officeDocument/2006/relationships/hyperlink" Target="https://eca.unwomen.org/en/news-and-events/events/2024/07/beijing30-regional-review-meeting-reviewing-30-years-of-beijing-commitments-to-accelerate-gender-equality-in-the-ece-region" TargetMode="External"/><Relationship Id="rId41" Type="http://schemas.openxmlformats.org/officeDocument/2006/relationships/hyperlink" Target="https://docs.google.com/document/d/1tDSyYA6FCvVH8a2qaxY7wbBje-kBvZDT5i3wqnGZM4E/edit?tab=t.0"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jpeg"/><Relationship Id="rId23" Type="http://schemas.openxmlformats.org/officeDocument/2006/relationships/hyperlink" Target="https://zakon.rada.gov.ua/laws/show/658-2018-%D0%BF" TargetMode="External"/><Relationship Id="rId28" Type="http://schemas.openxmlformats.org/officeDocument/2006/relationships/hyperlink" Target="https://itd.rada.gov.ua/billinfo/Bills/Card/26898" TargetMode="External"/><Relationship Id="rId36" Type="http://schemas.openxmlformats.org/officeDocument/2006/relationships/hyperlink" Target="https://zakon.rada.gov.ua/laws/show/752-2022-%D1%80" TargetMode="External"/><Relationship Id="rId49"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mdtf.undp.org/" TargetMode="External"/><Relationship Id="rId2" Type="http://schemas.openxmlformats.org/officeDocument/2006/relationships/hyperlink" Target="http://mdtf.undp.org" TargetMode="External"/><Relationship Id="rId1" Type="http://schemas.openxmlformats.org/officeDocument/2006/relationships/hyperlink" Target="http://mdtf.undp.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lcf76f155ced4ddcb4097134ff3c332f xmlns="d9cf0e28-81d2-4dc7-8b10-820d80ed680d">
      <Terms xmlns="http://schemas.microsoft.com/office/infopath/2007/PartnerControls"/>
    </lcf76f155ced4ddcb4097134ff3c332f>
    <OfficeCountry xmlns="d9cf0e28-81d2-4dc7-8b10-820d80ed680d">B0582 - Ukraine - Kiev</OfficeCountry>
    <DocumentStatus xmlns="d9cf0e28-81d2-4dc7-8b10-820d80ed680d">Draft</DocumentStatus>
    <DocCoverageEndDate xmlns="d9cf0e28-81d2-4dc7-8b10-820d80ed680d">2025-10-17T04:00:00+00:00</DocCoverageEndDate>
    <FunctionalArea xmlns="d9cf0e28-81d2-4dc7-8b10-820d80ed680d">Programme and Project</FunctionalArea>
    <FileNameDescription xmlns="d9cf0e28-81d2-4dc7-8b10-820d80ed680d" xsi:nil="true"/>
    <ProjectNumber xmlns="d9cf0e28-81d2-4dc7-8b10-820d80ed680d">01001607</ProjectNumber>
    <DocumentType xmlns="d9cf0e28-81d2-4dc7-8b10-820d80ed680d">Donor Report</DocumentType>
    <Language xmlns="d9cf0e28-81d2-4dc7-8b10-820d80ed680d">English</Language>
    <AuthorName xmlns="d9cf0e28-81d2-4dc7-8b10-820d80ed680d">UNDP</AuthorName>
    <DocumentCategory xmlns="d9cf0e28-81d2-4dc7-8b10-820d80ed680d">Project</DocumentCategory>
    <OperatingUnit xmlns="d9cf0e28-81d2-4dc7-8b10-820d80ed680d">UNDP-UKR</OperatingUnit>
    <FocusArea xmlns="d9cf0e28-81d2-4dc7-8b10-820d80ed680d">Democratic Governance</FocusArea>
    <DocCoverageStartDate xmlns="d9cf0e28-81d2-4dc7-8b10-820d80ed680d">2024-01-01T05:00:00+00:00</DocCoverageStartDate>
    <FileClassificationMode xmlns="d9cf0e28-81d2-4dc7-8b10-820d80ed680d">Public</FileClassificationMode>
    <OutputNumber xmlns="d9cf0e28-81d2-4dc7-8b10-820d80ed680d"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f97bddc77fad9a11c7b8ee77fe09a7b9">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a2ae286b31088cd76499a9198c64a23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D27F835-DAB4-4E41-AF99-980E8D343B0A}">
  <ds:schemaRefs>
    <ds:schemaRef ds:uri="http://schemas.microsoft.com/office/2006/metadata/properties"/>
    <ds:schemaRef ds:uri="http://schemas.microsoft.com/office/infopath/2007/PartnerControls"/>
    <ds:schemaRef ds:uri="0124b8df-39c7-408d-b94b-f1b19326dac9"/>
    <ds:schemaRef ds:uri="a93c5903-1572-44db-b220-6ceea7e68195"/>
  </ds:schemaRefs>
</ds:datastoreItem>
</file>

<file path=customXml/itemProps2.xml><?xml version="1.0" encoding="utf-8"?>
<ds:datastoreItem xmlns:ds="http://schemas.openxmlformats.org/officeDocument/2006/customXml" ds:itemID="{F0CB36B1-7FFF-4947-960D-84E97241BD11}">
  <ds:schemaRefs>
    <ds:schemaRef ds:uri="http://schemas.openxmlformats.org/officeDocument/2006/bibliography"/>
  </ds:schemaRefs>
</ds:datastoreItem>
</file>

<file path=customXml/itemProps3.xml><?xml version="1.0" encoding="utf-8"?>
<ds:datastoreItem xmlns:ds="http://schemas.openxmlformats.org/officeDocument/2006/customXml" ds:itemID="{64694D06-D6AE-4096-9AA0-18D147708AB0}"/>
</file>

<file path=customXml/itemProps4.xml><?xml version="1.0" encoding="utf-8"?>
<ds:datastoreItem xmlns:ds="http://schemas.openxmlformats.org/officeDocument/2006/customXml" ds:itemID="{65CA3562-54E0-47E0-B901-6122738DD79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37</Pages>
  <Words>18766</Words>
  <Characters>106971</Characters>
  <Application>Microsoft Office Word</Application>
  <DocSecurity>0</DocSecurity>
  <Lines>891</Lines>
  <Paragraphs>250</Paragraphs>
  <ScaleCrop>false</ScaleCrop>
  <HeadingPairs>
    <vt:vector size="2" baseType="variant">
      <vt:variant>
        <vt:lpstr>Title</vt:lpstr>
      </vt:variant>
      <vt:variant>
        <vt:i4>1</vt:i4>
      </vt:variant>
    </vt:vector>
  </HeadingPairs>
  <TitlesOfParts>
    <vt:vector size="1" baseType="lpstr">
      <vt:lpstr/>
    </vt:vector>
  </TitlesOfParts>
  <Company>UNDP</Company>
  <LinksUpToDate>false</LinksUpToDate>
  <CharactersWithSpaces>125487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Dalia</dc:creator>
  <cp:keywords/>
  <cp:lastModifiedBy>Olena Mytnyk</cp:lastModifiedBy>
  <cp:revision>22</cp:revision>
  <cp:lastPrinted>2012-11-28T22:52:00Z</cp:lastPrinted>
  <dcterms:created xsi:type="dcterms:W3CDTF">2025-10-29T13:21:00Z</dcterms:created>
  <dcterms:modified xsi:type="dcterms:W3CDTF">2025-10-29T14:17:00Z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GrammarlyDocumentId">
    <vt:lpwstr>16e34cbd3efebee1105736a68de96f479bf07a233e03461752205afdfe892b77</vt:lpwstr>
  </property>
  <property fmtid="{D5CDD505-2E9C-101B-9397-08002B2CF9AE}" pid="4" name="MediaServiceImageTags">
    <vt:lpwstr/>
  </property>
</Properties>
</file>